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385D" w14:textId="7A31CA22" w:rsidR="00817353" w:rsidRPr="00817353" w:rsidRDefault="00817353" w:rsidP="0094508C">
      <w:pPr>
        <w:jc w:val="center"/>
        <w:rPr>
          <w:b/>
          <w:bCs/>
          <w:u w:val="single"/>
        </w:rPr>
      </w:pPr>
      <w:r>
        <w:rPr>
          <w:b/>
          <w:bCs/>
          <w:u w:val="single"/>
        </w:rPr>
        <w:t xml:space="preserve">THE FUTURE OF </w:t>
      </w:r>
      <w:r w:rsidR="00EF5CA6">
        <w:rPr>
          <w:b/>
          <w:bCs/>
          <w:u w:val="single"/>
        </w:rPr>
        <w:t xml:space="preserve">MUNICIPAL </w:t>
      </w:r>
      <w:r>
        <w:rPr>
          <w:b/>
          <w:bCs/>
          <w:u w:val="single"/>
        </w:rPr>
        <w:t>ANNEXATION</w:t>
      </w:r>
      <w:r w:rsidR="00EF5CA6">
        <w:rPr>
          <w:b/>
          <w:bCs/>
          <w:u w:val="single"/>
        </w:rPr>
        <w:t>S</w:t>
      </w:r>
      <w:r>
        <w:rPr>
          <w:b/>
          <w:bCs/>
          <w:u w:val="single"/>
        </w:rPr>
        <w:t xml:space="preserve"> WITHIN THE STATE OF TEXAS</w:t>
      </w:r>
    </w:p>
    <w:p w14:paraId="4B1B4501" w14:textId="77777777" w:rsidR="00817353" w:rsidRDefault="00817353">
      <w:pPr>
        <w:rPr>
          <w:b/>
          <w:bCs/>
          <w:u w:val="single"/>
        </w:rPr>
      </w:pPr>
    </w:p>
    <w:p w14:paraId="28CFB716" w14:textId="02BDEC34" w:rsidR="00E20369" w:rsidRDefault="00840D70">
      <w:pPr>
        <w:rPr>
          <w:b/>
          <w:bCs/>
          <w:u w:val="single"/>
        </w:rPr>
      </w:pPr>
      <w:r w:rsidRPr="00840D70">
        <w:rPr>
          <w:b/>
          <w:bCs/>
          <w:u w:val="single"/>
        </w:rPr>
        <w:t>Herschel Postert</w:t>
      </w:r>
    </w:p>
    <w:p w14:paraId="16321CDA" w14:textId="1B89A68C" w:rsidR="00840D70" w:rsidRDefault="00840D70">
      <w:pPr>
        <w:rPr>
          <w:b/>
          <w:bCs/>
          <w:u w:val="single"/>
        </w:rPr>
      </w:pPr>
    </w:p>
    <w:p w14:paraId="0AC70A0D" w14:textId="561E0BE1" w:rsidR="00840D70" w:rsidRDefault="00840D70">
      <w:r>
        <w:t xml:space="preserve">Herschel Poster has </w:t>
      </w:r>
      <w:r w:rsidR="00EF5CA6">
        <w:t>served as</w:t>
      </w:r>
      <w:r>
        <w:t xml:space="preserve"> commissioner and Board President of </w:t>
      </w:r>
      <w:r w:rsidR="00EF5CA6">
        <w:t xml:space="preserve">the </w:t>
      </w:r>
      <w:r>
        <w:t xml:space="preserve">Bexar County Emergency Service District # 5 since 2011.  </w:t>
      </w:r>
      <w:r w:rsidR="00396203">
        <w:t>Due to his years</w:t>
      </w:r>
      <w:r w:rsidR="00EF5CA6">
        <w:t xml:space="preserve"> of service, </w:t>
      </w:r>
      <w:r>
        <w:t xml:space="preserve">Mr. Postert has </w:t>
      </w:r>
      <w:r w:rsidR="00396203">
        <w:t xml:space="preserve">gained </w:t>
      </w:r>
      <w:r>
        <w:t xml:space="preserve">extensive experience in the Emergency Response </w:t>
      </w:r>
      <w:r w:rsidR="00EF5CA6">
        <w:t>arena</w:t>
      </w:r>
      <w:r>
        <w:t xml:space="preserve">.  Mr. </w:t>
      </w:r>
      <w:proofErr w:type="spellStart"/>
      <w:r>
        <w:t>Postert</w:t>
      </w:r>
      <w:r w:rsidR="00396203">
        <w:t>’s</w:t>
      </w:r>
      <w:proofErr w:type="spellEnd"/>
      <w:r w:rsidR="00396203">
        <w:t xml:space="preserve"> other qualifications include serving as </w:t>
      </w:r>
      <w:r>
        <w:t xml:space="preserve">Fire Chief for the Southwest VFD for approximate 15 years, </w:t>
      </w:r>
      <w:r w:rsidR="00396203">
        <w:t xml:space="preserve">recognition as </w:t>
      </w:r>
      <w:r>
        <w:t xml:space="preserve">Bexar County Fire Fighter of the Year </w:t>
      </w:r>
      <w:r w:rsidR="00396203">
        <w:t>in</w:t>
      </w:r>
      <w:r>
        <w:t xml:space="preserve"> 1991, </w:t>
      </w:r>
      <w:r w:rsidR="00396203">
        <w:t>and certification as</w:t>
      </w:r>
      <w:r>
        <w:t xml:space="preserve"> a TCFP and Advance Firefighter</w:t>
      </w:r>
      <w:r w:rsidR="00022D71">
        <w:t xml:space="preserve">.  </w:t>
      </w:r>
      <w:r w:rsidR="00EF5CA6">
        <w:t xml:space="preserve">Currently, </w:t>
      </w:r>
      <w:r w:rsidR="00022D71">
        <w:t xml:space="preserve">Mr. Postert </w:t>
      </w:r>
      <w:r w:rsidR="00EF5CA6">
        <w:t>serves as a</w:t>
      </w:r>
      <w:r w:rsidR="00022D71">
        <w:t xml:space="preserve"> fire investigator for Standard Insurance.</w:t>
      </w:r>
    </w:p>
    <w:p w14:paraId="6839B35B" w14:textId="08A28DCB" w:rsidR="00022D71" w:rsidRDefault="00022D71"/>
    <w:p w14:paraId="2A50D9DC" w14:textId="08B539BF" w:rsidR="00022D71" w:rsidRDefault="00022D71">
      <w:r>
        <w:rPr>
          <w:b/>
          <w:bCs/>
          <w:u w:val="single"/>
        </w:rPr>
        <w:t>Robert “Woody” Wilson</w:t>
      </w:r>
    </w:p>
    <w:p w14:paraId="2B751367" w14:textId="2EEAE5C6" w:rsidR="00022D71" w:rsidRDefault="00022D71" w:rsidP="0077062E">
      <w:pPr>
        <w:jc w:val="both"/>
      </w:pPr>
      <w:r>
        <w:t xml:space="preserve">Robert “Woody” Wilson has been a </w:t>
      </w:r>
      <w:r w:rsidR="00396203">
        <w:t xml:space="preserve">licensed </w:t>
      </w:r>
      <w:r>
        <w:t xml:space="preserve">attorney </w:t>
      </w:r>
      <w:r w:rsidR="00396203">
        <w:t xml:space="preserve">at law </w:t>
      </w:r>
      <w:r>
        <w:t>since 1995.  He</w:t>
      </w:r>
      <w:r w:rsidR="009740D5">
        <w:t xml:space="preserve"> and his</w:t>
      </w:r>
      <w:r>
        <w:t xml:space="preserve"> former law school classmate formed the firm of Sanchez &amp; Wilson</w:t>
      </w:r>
      <w:r w:rsidR="009740D5">
        <w:t>, PLLC</w:t>
      </w:r>
      <w:r>
        <w:t xml:space="preserve"> in 2001. Their area</w:t>
      </w:r>
      <w:r w:rsidR="00396203">
        <w:t>s</w:t>
      </w:r>
      <w:r>
        <w:t xml:space="preserve"> of practice concentrate on </w:t>
      </w:r>
      <w:r w:rsidR="006023E1">
        <w:t>the representation of</w:t>
      </w:r>
      <w:r>
        <w:t xml:space="preserve"> political subdivisions</w:t>
      </w:r>
      <w:r w:rsidR="006023E1">
        <w:t xml:space="preserve"> and local governmental entities</w:t>
      </w:r>
      <w:r>
        <w:t xml:space="preserve">.  </w:t>
      </w:r>
      <w:r w:rsidR="006023E1" w:rsidRPr="006023E1">
        <w:t>Sanchez &amp; Wilson</w:t>
      </w:r>
      <w:r w:rsidR="006023E1" w:rsidRPr="006023E1" w:rsidDel="006023E1">
        <w:t xml:space="preserve"> </w:t>
      </w:r>
      <w:r w:rsidR="006023E1">
        <w:t xml:space="preserve">has </w:t>
      </w:r>
      <w:r>
        <w:t xml:space="preserve">represented municipalities, counties, </w:t>
      </w:r>
      <w:r w:rsidR="006023E1">
        <w:t xml:space="preserve">school districts, </w:t>
      </w:r>
      <w:r w:rsidR="009740D5">
        <w:t xml:space="preserve">water districts, housing authorities and emergency services districts for over twenty years.  </w:t>
      </w:r>
      <w:r w:rsidR="006023E1">
        <w:t>Currently, the Firm represents</w:t>
      </w:r>
      <w:r w:rsidR="009740D5">
        <w:t xml:space="preserve"> approximately 10 emergency service districts in South Texas.</w:t>
      </w:r>
    </w:p>
    <w:p w14:paraId="47AE0148" w14:textId="7973F2E8" w:rsidR="009740D5" w:rsidRDefault="009740D5"/>
    <w:p w14:paraId="703AA09F" w14:textId="6FAFCABF" w:rsidR="009740D5" w:rsidRPr="009740D5" w:rsidRDefault="0094508C">
      <w:pPr>
        <w:rPr>
          <w:b/>
          <w:bCs/>
          <w:u w:val="single"/>
        </w:rPr>
      </w:pPr>
      <w:r>
        <w:rPr>
          <w:b/>
          <w:bCs/>
          <w:u w:val="single"/>
        </w:rPr>
        <w:t>A.</w:t>
      </w:r>
      <w:r>
        <w:rPr>
          <w:b/>
          <w:bCs/>
          <w:u w:val="single"/>
        </w:rPr>
        <w:tab/>
      </w:r>
      <w:r w:rsidR="009740D5">
        <w:rPr>
          <w:b/>
          <w:bCs/>
          <w:u w:val="single"/>
        </w:rPr>
        <w:t>ANNEXATION BY THE CITY OF SAN ANTONIO WITHIN THE BOUNDARIES OF BCESD 5</w:t>
      </w:r>
      <w:r w:rsidR="00D41455">
        <w:rPr>
          <w:b/>
          <w:bCs/>
          <w:u w:val="single"/>
        </w:rPr>
        <w:t xml:space="preserve"> and BCESD 10</w:t>
      </w:r>
    </w:p>
    <w:p w14:paraId="3DCD10F9" w14:textId="7F10FA98" w:rsidR="009740D5" w:rsidRDefault="009740D5">
      <w:pPr>
        <w:rPr>
          <w:b/>
          <w:bCs/>
          <w:u w:val="single"/>
        </w:rPr>
      </w:pPr>
    </w:p>
    <w:p w14:paraId="2200ABE3" w14:textId="681B29D3" w:rsidR="00724B6C" w:rsidRDefault="00E33526" w:rsidP="0077062E">
      <w:pPr>
        <w:jc w:val="both"/>
      </w:pPr>
      <w:r w:rsidRPr="003F2B4D">
        <w:t>In 2017</w:t>
      </w:r>
      <w:r w:rsidR="006023E1" w:rsidRPr="003F2B4D">
        <w:t>,</w:t>
      </w:r>
      <w:r>
        <w:t xml:space="preserve"> the </w:t>
      </w:r>
      <w:r w:rsidR="006023E1">
        <w:t xml:space="preserve">Texas </w:t>
      </w:r>
      <w:r>
        <w:t>Legislature passed Senate Bill 6</w:t>
      </w:r>
      <w:r w:rsidR="00740BBD">
        <w:t xml:space="preserve"> </w:t>
      </w:r>
      <w:r>
        <w:t xml:space="preserve">which </w:t>
      </w:r>
      <w:r w:rsidR="00B439B4">
        <w:t>change</w:t>
      </w:r>
      <w:r w:rsidR="009461E1">
        <w:t>d</w:t>
      </w:r>
      <w:r w:rsidR="00B439B4">
        <w:t xml:space="preserve"> the annexation process by </w:t>
      </w:r>
      <w:proofErr w:type="gramStart"/>
      <w:r w:rsidR="00B439B4">
        <w:t xml:space="preserve">requiring </w:t>
      </w:r>
      <w:r>
        <w:t xml:space="preserve"> </w:t>
      </w:r>
      <w:r w:rsidR="006023E1">
        <w:t>municipalities</w:t>
      </w:r>
      <w:proofErr w:type="gramEnd"/>
      <w:r>
        <w:t xml:space="preserve"> to hold an election in </w:t>
      </w:r>
      <w:r w:rsidR="006023E1">
        <w:t xml:space="preserve">an </w:t>
      </w:r>
      <w:r>
        <w:t xml:space="preserve">area proposed </w:t>
      </w:r>
      <w:r w:rsidR="00B439B4">
        <w:t>for annexation.</w:t>
      </w:r>
      <w:r>
        <w:t xml:space="preserve">  </w:t>
      </w:r>
      <w:r w:rsidR="00153636">
        <w:t>The author</w:t>
      </w:r>
      <w:r w:rsidR="009461E1">
        <w:t>s</w:t>
      </w:r>
      <w:r w:rsidR="00153636">
        <w:t xml:space="preserve"> of this Senate Bill, Senator Donna </w:t>
      </w:r>
      <w:proofErr w:type="gramStart"/>
      <w:r w:rsidR="00153636">
        <w:t>Campbell</w:t>
      </w:r>
      <w:proofErr w:type="gramEnd"/>
      <w:r w:rsidR="00153636">
        <w:t xml:space="preserve"> and </w:t>
      </w:r>
      <w:r w:rsidR="00B439B4">
        <w:t>other legislators</w:t>
      </w:r>
      <w:r w:rsidR="009461E1">
        <w:t>,</w:t>
      </w:r>
      <w:r w:rsidR="00B439B4">
        <w:t xml:space="preserve"> confirmed this Bill</w:t>
      </w:r>
      <w:r w:rsidR="00153636">
        <w:t xml:space="preserve"> was </w:t>
      </w:r>
      <w:r w:rsidR="00B439B4">
        <w:t xml:space="preserve">passed </w:t>
      </w:r>
      <w:r w:rsidR="00153636">
        <w:t xml:space="preserve">to address </w:t>
      </w:r>
      <w:r w:rsidR="00B439B4">
        <w:t xml:space="preserve">abuses by </w:t>
      </w:r>
      <w:r w:rsidR="00153636">
        <w:t>municipalities</w:t>
      </w:r>
      <w:r w:rsidR="00E541F3">
        <w:t xml:space="preserve"> in the annexation process.   Of particular concern was the practice of annexing “property rich” areas simply to</w:t>
      </w:r>
      <w:r w:rsidR="00153636">
        <w:t xml:space="preserve"> </w:t>
      </w:r>
      <w:r w:rsidR="00E541F3">
        <w:t xml:space="preserve">increase a municipality’s </w:t>
      </w:r>
      <w:r w:rsidR="00153636">
        <w:t>tax base</w:t>
      </w:r>
      <w:r w:rsidR="00E541F3">
        <w:t>,</w:t>
      </w:r>
      <w:r w:rsidR="00153636">
        <w:t xml:space="preserve"> while ignoring and passing over poorer areas in desperate need of services.  To address this issue</w:t>
      </w:r>
      <w:r w:rsidR="00E541F3">
        <w:t>,</w:t>
      </w:r>
      <w:r w:rsidR="00153636">
        <w:t xml:space="preserve"> the bill </w:t>
      </w:r>
      <w:r w:rsidR="00E541F3">
        <w:t xml:space="preserve">created </w:t>
      </w:r>
      <w:r w:rsidR="00153636">
        <w:t xml:space="preserve">a more democratic process by </w:t>
      </w:r>
      <w:r w:rsidR="00E541F3">
        <w:t xml:space="preserve">allowing </w:t>
      </w:r>
      <w:r w:rsidR="00153636">
        <w:t>residents</w:t>
      </w:r>
      <w:r w:rsidR="00E541F3">
        <w:t xml:space="preserve"> to</w:t>
      </w:r>
      <w:r w:rsidR="00153636">
        <w:t xml:space="preserve"> be annexed </w:t>
      </w:r>
      <w:r w:rsidR="00E541F3">
        <w:t xml:space="preserve">only through </w:t>
      </w:r>
      <w:r w:rsidR="00153636">
        <w:t xml:space="preserve">either </w:t>
      </w:r>
      <w:r w:rsidR="009461E1">
        <w:t xml:space="preserve">an </w:t>
      </w:r>
      <w:r w:rsidR="00153636">
        <w:t xml:space="preserve">annex </w:t>
      </w:r>
      <w:r w:rsidR="009461E1">
        <w:t>e</w:t>
      </w:r>
      <w:r w:rsidR="00153636">
        <w:t>lection or</w:t>
      </w:r>
      <w:r w:rsidR="00E541F3">
        <w:t xml:space="preserve"> through a direct</w:t>
      </w:r>
      <w:r w:rsidR="00153636">
        <w:t xml:space="preserve"> petition process.  SB 6 </w:t>
      </w:r>
      <w:r w:rsidR="00724B6C">
        <w:t>was</w:t>
      </w:r>
      <w:r w:rsidR="009461E1">
        <w:t xml:space="preserve"> passed</w:t>
      </w:r>
      <w:r w:rsidR="00724B6C">
        <w:t xml:space="preserve"> to reduce bureaucracy </w:t>
      </w:r>
      <w:r w:rsidR="009461E1">
        <w:t xml:space="preserve">and </w:t>
      </w:r>
      <w:r w:rsidR="00724B6C">
        <w:t xml:space="preserve">expedite voluntary annexation when the </w:t>
      </w:r>
      <w:proofErr w:type="gramStart"/>
      <w:r w:rsidR="00724B6C">
        <w:t>City</w:t>
      </w:r>
      <w:proofErr w:type="gramEnd"/>
      <w:r w:rsidR="00724B6C">
        <w:t xml:space="preserve"> and landowners agree</w:t>
      </w:r>
      <w:r w:rsidR="009461E1">
        <w:t>d</w:t>
      </w:r>
      <w:r w:rsidR="00724B6C">
        <w:t>.</w:t>
      </w:r>
    </w:p>
    <w:p w14:paraId="76638504" w14:textId="3F95DCBF" w:rsidR="00B22DB1" w:rsidRDefault="00724B6C" w:rsidP="0077062E">
      <w:pPr>
        <w:jc w:val="both"/>
      </w:pPr>
      <w:r>
        <w:t>Due to S.B 6 t</w:t>
      </w:r>
      <w:r w:rsidR="00E33526">
        <w:t xml:space="preserve">he City of San Antonio attempted to annex certain areas </w:t>
      </w:r>
      <w:r>
        <w:t xml:space="preserve">in November </w:t>
      </w:r>
      <w:r w:rsidR="009461E1">
        <w:t>of</w:t>
      </w:r>
      <w:r>
        <w:t xml:space="preserve"> </w:t>
      </w:r>
      <w:r w:rsidRPr="003F2B4D">
        <w:t>2018.</w:t>
      </w:r>
      <w:r>
        <w:t xml:space="preserve">  The property owners overwhelming chose not to annex</w:t>
      </w:r>
      <w:r w:rsidR="00E33526">
        <w:t>.</w:t>
      </w:r>
      <w:r>
        <w:t xml:space="preserve">  </w:t>
      </w:r>
      <w:r w:rsidR="00B22DB1">
        <w:t xml:space="preserve">The Legislature in </w:t>
      </w:r>
      <w:r w:rsidR="00B22DB1" w:rsidRPr="003F2B4D">
        <w:t>2019</w:t>
      </w:r>
      <w:r w:rsidR="00B22DB1">
        <w:t xml:space="preserve"> ended most unilateral annexations by any city. </w:t>
      </w:r>
      <w:r w:rsidR="00DA3E7D">
        <w:t>Due to these developments</w:t>
      </w:r>
      <w:r w:rsidR="00B22DB1">
        <w:t>, t</w:t>
      </w:r>
      <w:r>
        <w:t xml:space="preserve">he </w:t>
      </w:r>
      <w:proofErr w:type="gramStart"/>
      <w:r>
        <w:t>City</w:t>
      </w:r>
      <w:proofErr w:type="gramEnd"/>
      <w:r>
        <w:t xml:space="preserve"> needed to find a way to annex without </w:t>
      </w:r>
      <w:r w:rsidR="00DA3E7D">
        <w:t xml:space="preserve">the burden and uncertainty of </w:t>
      </w:r>
      <w:r>
        <w:t>an election.  The City hired the company Economic &amp; Planning Systems, Inc.</w:t>
      </w:r>
      <w:r w:rsidR="00B22DB1">
        <w:t xml:space="preserve"> (“EPS”)</w:t>
      </w:r>
      <w:r>
        <w:t xml:space="preserve"> from Denver, Colorado to update the </w:t>
      </w:r>
      <w:r w:rsidR="00DA3E7D">
        <w:t xml:space="preserve">City’s </w:t>
      </w:r>
      <w:r>
        <w:t xml:space="preserve">annexation policy and </w:t>
      </w:r>
      <w:r w:rsidR="00DA3E7D">
        <w:t xml:space="preserve">study the </w:t>
      </w:r>
      <w:r>
        <w:t>overall growth of the City’s ETJ.</w:t>
      </w:r>
      <w:r w:rsidR="00B22DB1">
        <w:t xml:space="preserve">  Within this study</w:t>
      </w:r>
      <w:r w:rsidR="00DA3E7D">
        <w:t>,</w:t>
      </w:r>
      <w:r w:rsidR="00B22DB1">
        <w:t xml:space="preserve"> EPS</w:t>
      </w:r>
      <w:r w:rsidR="00A511A4">
        <w:t xml:space="preserve"> </w:t>
      </w:r>
      <w:r w:rsidR="00DA3E7D">
        <w:t>p</w:t>
      </w:r>
      <w:r w:rsidR="00A511A4">
        <w:t xml:space="preserve">rovided an analysis of </w:t>
      </w:r>
      <w:r w:rsidR="00DA3E7D">
        <w:t xml:space="preserve">all </w:t>
      </w:r>
      <w:r w:rsidR="00A511A4">
        <w:t xml:space="preserve">ESDs within Bexar County.  </w:t>
      </w:r>
      <w:r w:rsidR="00DA3E7D">
        <w:t xml:space="preserve">However, </w:t>
      </w:r>
      <w:r w:rsidR="00A511A4">
        <w:t xml:space="preserve">the ESD’s </w:t>
      </w:r>
      <w:proofErr w:type="gramStart"/>
      <w:r w:rsidR="00A511A4">
        <w:t>found  this</w:t>
      </w:r>
      <w:proofErr w:type="gramEnd"/>
      <w:r w:rsidR="00A511A4">
        <w:t xml:space="preserve"> study was </w:t>
      </w:r>
      <w:r w:rsidR="00DA3E7D">
        <w:t>fa</w:t>
      </w:r>
      <w:r w:rsidR="00A511A4">
        <w:t>ctually inaccurate.  Even after it was reviewed with requested revisions</w:t>
      </w:r>
      <w:r w:rsidR="00DA3E7D">
        <w:t xml:space="preserve"> made, it remained </w:t>
      </w:r>
      <w:r w:rsidR="00DA3E7D">
        <w:lastRenderedPageBreak/>
        <w:t xml:space="preserve">inaccurate. </w:t>
      </w:r>
      <w:r w:rsidR="00A511A4">
        <w:t xml:space="preserve">  This study provided a way for the City </w:t>
      </w:r>
      <w:r w:rsidR="007C35EE">
        <w:t xml:space="preserve">of San Antonio </w:t>
      </w:r>
      <w:r w:rsidR="00A511A4">
        <w:t>to annex through</w:t>
      </w:r>
      <w:r w:rsidR="007C35EE">
        <w:t xml:space="preserve"> the use of</w:t>
      </w:r>
      <w:r w:rsidR="00A511A4">
        <w:t xml:space="preserve"> development agreements that had </w:t>
      </w:r>
      <w:r w:rsidR="007C35EE">
        <w:t xml:space="preserve">already </w:t>
      </w:r>
      <w:r w:rsidR="00A511A4">
        <w:t>been signed by landowners</w:t>
      </w:r>
      <w:r w:rsidR="0077062E">
        <w:t xml:space="preserve"> and the </w:t>
      </w:r>
      <w:proofErr w:type="gramStart"/>
      <w:r w:rsidR="0077062E">
        <w:t>City</w:t>
      </w:r>
      <w:proofErr w:type="gramEnd"/>
      <w:r w:rsidR="00A511A4">
        <w:t>.</w:t>
      </w:r>
    </w:p>
    <w:p w14:paraId="5E91C864" w14:textId="137A7508" w:rsidR="0077062E" w:rsidRDefault="0094508C">
      <w:pPr>
        <w:rPr>
          <w:b/>
          <w:bCs/>
          <w:u w:val="single"/>
        </w:rPr>
      </w:pPr>
      <w:r>
        <w:rPr>
          <w:b/>
          <w:bCs/>
          <w:u w:val="single"/>
        </w:rPr>
        <w:t>B.</w:t>
      </w:r>
      <w:r>
        <w:rPr>
          <w:b/>
          <w:bCs/>
          <w:u w:val="single"/>
        </w:rPr>
        <w:tab/>
      </w:r>
      <w:r w:rsidR="007C35EE">
        <w:rPr>
          <w:b/>
          <w:bCs/>
          <w:u w:val="single"/>
        </w:rPr>
        <w:t xml:space="preserve">THE </w:t>
      </w:r>
      <w:r w:rsidR="0077062E">
        <w:rPr>
          <w:b/>
          <w:bCs/>
          <w:u w:val="single"/>
        </w:rPr>
        <w:t>DEVELOPMENT AGREEMENTS</w:t>
      </w:r>
    </w:p>
    <w:p w14:paraId="3634D100" w14:textId="780FAD4C" w:rsidR="009E7895" w:rsidRDefault="009E7895">
      <w:pPr>
        <w:rPr>
          <w:b/>
          <w:bCs/>
        </w:rPr>
      </w:pPr>
      <w:r w:rsidRPr="00AA6DA8">
        <w:rPr>
          <w:b/>
          <w:bCs/>
        </w:rPr>
        <w:t xml:space="preserve">Development Agreements </w:t>
      </w:r>
    </w:p>
    <w:p w14:paraId="0C783759" w14:textId="73425C02" w:rsidR="00AA6DA8" w:rsidRDefault="007C35EE">
      <w:r>
        <w:t xml:space="preserve">In general, </w:t>
      </w:r>
      <w:r w:rsidR="00AA6DA8">
        <w:t xml:space="preserve">Development Agreements are </w:t>
      </w:r>
      <w:r>
        <w:t xml:space="preserve">written agreements entered </w:t>
      </w:r>
      <w:r w:rsidR="00AA6DA8">
        <w:t xml:space="preserve">between a municipality and a landowner pursuant to Texas Local Government Code </w:t>
      </w:r>
      <w:r w:rsidR="00AA6DA8">
        <w:rPr>
          <w:rFonts w:cstheme="minorHAnsi"/>
        </w:rPr>
        <w:t>§§</w:t>
      </w:r>
      <w:r w:rsidR="00AA6DA8">
        <w:t xml:space="preserve">43.035 &amp; 212.172.  </w:t>
      </w:r>
      <w:r w:rsidR="0017322E">
        <w:t>In this case, t</w:t>
      </w:r>
      <w:r w:rsidR="00AA6DA8">
        <w:t xml:space="preserve">he agreements </w:t>
      </w:r>
      <w:r>
        <w:t xml:space="preserve">between the City of San Antonio and landowners </w:t>
      </w:r>
      <w:r w:rsidR="00AA6DA8">
        <w:t>provide</w:t>
      </w:r>
      <w:r>
        <w:t>d</w:t>
      </w:r>
      <w:r w:rsidR="00AA6DA8">
        <w:t>:</w:t>
      </w:r>
    </w:p>
    <w:p w14:paraId="54CCDAE7" w14:textId="567E0C97" w:rsidR="00AA6DA8" w:rsidRDefault="00AA6DA8" w:rsidP="00AA6DA8">
      <w:pPr>
        <w:ind w:left="720"/>
      </w:pPr>
      <w:r>
        <w:t>“The Property shall not be annexed and shall remain in the ETJ of the City as long as this agreement is effective, the Property is not subdivided, the Property continues to be appraised for ad valorem taxes as land for agricultural or wildlife management use under subchapter C or D Chapter 23, Texas Tax Code or as timber land under subchapter E of the chapter and the Owner is not in violation of this Agreement”</w:t>
      </w:r>
    </w:p>
    <w:p w14:paraId="516CC21A" w14:textId="545F4A11" w:rsidR="00AA6DA8" w:rsidRDefault="00AA6DA8" w:rsidP="00AA6DA8"/>
    <w:p w14:paraId="024B5B14" w14:textId="2116A072" w:rsidR="00DE1C3B" w:rsidRDefault="00AA6DA8" w:rsidP="00AA6DA8">
      <w:r>
        <w:t>The City began investigating and researching all real propert</w:t>
      </w:r>
      <w:r w:rsidR="0017322E">
        <w:t xml:space="preserve">ies </w:t>
      </w:r>
      <w:r>
        <w:t xml:space="preserve">that </w:t>
      </w:r>
      <w:r w:rsidR="0017322E">
        <w:t xml:space="preserve">were </w:t>
      </w:r>
      <w:r>
        <w:t>the subject of these Development Agreements</w:t>
      </w:r>
      <w:r w:rsidR="0017322E">
        <w:t xml:space="preserve">.  The </w:t>
      </w:r>
      <w:proofErr w:type="gramStart"/>
      <w:r w:rsidR="0017322E">
        <w:t>City</w:t>
      </w:r>
      <w:proofErr w:type="gramEnd"/>
      <w:r w:rsidR="0017322E">
        <w:t xml:space="preserve"> sought</w:t>
      </w:r>
      <w:r>
        <w:t xml:space="preserve"> to determine if there was violation </w:t>
      </w:r>
      <w:r w:rsidR="0017322E">
        <w:t xml:space="preserve">of the Agreements that would allow annexation.  </w:t>
      </w:r>
      <w:r>
        <w:t xml:space="preserve"> The City </w:t>
      </w:r>
      <w:r w:rsidR="0017322E">
        <w:t xml:space="preserve">alleged </w:t>
      </w:r>
      <w:r>
        <w:t xml:space="preserve">several possible violations of these agreements and </w:t>
      </w:r>
      <w:proofErr w:type="gramStart"/>
      <w:r w:rsidR="0017322E">
        <w:t xml:space="preserve">notified </w:t>
      </w:r>
      <w:r>
        <w:t xml:space="preserve"> landowners</w:t>
      </w:r>
      <w:proofErr w:type="gramEnd"/>
      <w:r>
        <w:t xml:space="preserve"> that the</w:t>
      </w:r>
      <w:r w:rsidR="00C57EAE">
        <w:t xml:space="preserve">ir property </w:t>
      </w:r>
      <w:r w:rsidR="00DE1C3B">
        <w:t>was to be annexed</w:t>
      </w:r>
      <w:r w:rsidR="00C57EAE">
        <w:t xml:space="preserve"> due to the </w:t>
      </w:r>
      <w:r>
        <w:t>violations</w:t>
      </w:r>
      <w:r w:rsidR="00C57EAE">
        <w:t xml:space="preserve">. </w:t>
      </w:r>
      <w:r>
        <w:t xml:space="preserve"> </w:t>
      </w:r>
      <w:r w:rsidR="00DE1C3B" w:rsidRPr="00DE1C3B">
        <w:t>One example of an alleged violation was a landowner allow</w:t>
      </w:r>
      <w:r w:rsidR="00DE1C3B">
        <w:t xml:space="preserve">ing </w:t>
      </w:r>
      <w:r w:rsidR="00DE1C3B" w:rsidRPr="00DE1C3B">
        <w:t xml:space="preserve">a fireworks stand </w:t>
      </w:r>
      <w:r w:rsidR="00DE1C3B">
        <w:t xml:space="preserve">to operate </w:t>
      </w:r>
      <w:r w:rsidR="00DE1C3B" w:rsidRPr="00DE1C3B">
        <w:t xml:space="preserve">on their property.  </w:t>
      </w:r>
      <w:r w:rsidR="00DE1C3B">
        <w:t xml:space="preserve">This </w:t>
      </w:r>
      <w:proofErr w:type="gramStart"/>
      <w:r w:rsidR="00DE1C3B">
        <w:t>despite the fact that</w:t>
      </w:r>
      <w:proofErr w:type="gramEnd"/>
      <w:r w:rsidR="00DE1C3B">
        <w:t xml:space="preserve"> t</w:t>
      </w:r>
      <w:r w:rsidR="00DE1C3B" w:rsidRPr="00DE1C3B">
        <w:t>h</w:t>
      </w:r>
      <w:r w:rsidR="00DE1C3B">
        <w:t>e</w:t>
      </w:r>
      <w:r w:rsidR="00DE1C3B" w:rsidRPr="00DE1C3B">
        <w:t xml:space="preserve"> fireworks operator sold fireworks </w:t>
      </w:r>
      <w:r w:rsidR="00DE1C3B">
        <w:t xml:space="preserve">only </w:t>
      </w:r>
      <w:r w:rsidR="00DE1C3B" w:rsidRPr="00DE1C3B">
        <w:t>20 days of out the year.</w:t>
      </w:r>
      <w:r>
        <w:t xml:space="preserve"> </w:t>
      </w:r>
    </w:p>
    <w:p w14:paraId="66A95A38" w14:textId="57322DD8" w:rsidR="00AA6DA8" w:rsidRDefault="00C57EAE" w:rsidP="00AA6DA8">
      <w:r>
        <w:t xml:space="preserve">As a prerequisite </w:t>
      </w:r>
      <w:r w:rsidR="00AA6DA8">
        <w:t>to annex</w:t>
      </w:r>
      <w:r>
        <w:t xml:space="preserve">ation the </w:t>
      </w:r>
      <w:proofErr w:type="gramStart"/>
      <w:r>
        <w:t>City</w:t>
      </w:r>
      <w:proofErr w:type="gramEnd"/>
      <w:r w:rsidR="00AA6DA8">
        <w:t xml:space="preserve"> was required to provide notice </w:t>
      </w:r>
      <w:r>
        <w:t xml:space="preserve">to the public </w:t>
      </w:r>
      <w:r w:rsidR="00AA6DA8">
        <w:t xml:space="preserve">and </w:t>
      </w:r>
      <w:r>
        <w:t xml:space="preserve">hold </w:t>
      </w:r>
      <w:r w:rsidR="00AA6DA8">
        <w:t>a public hearing</w:t>
      </w:r>
      <w:r>
        <w:t xml:space="preserve">.  The relevant statutes also </w:t>
      </w:r>
      <w:r w:rsidR="00AA6DA8">
        <w:t xml:space="preserve">required </w:t>
      </w:r>
      <w:r>
        <w:t xml:space="preserve">the City </w:t>
      </w:r>
      <w:r w:rsidR="00AA6DA8">
        <w:t xml:space="preserve">to provide the ESD specific notice of the annexation </w:t>
      </w:r>
      <w:r>
        <w:t xml:space="preserve">with </w:t>
      </w:r>
      <w:r w:rsidR="00AA6DA8">
        <w:t xml:space="preserve">information </w:t>
      </w:r>
      <w:r>
        <w:t xml:space="preserve">concerning how </w:t>
      </w:r>
      <w:r w:rsidR="00AA6DA8">
        <w:t>the annexation</w:t>
      </w:r>
      <w:r>
        <w:t xml:space="preserve"> would affect tax revenue and the provision of services</w:t>
      </w:r>
      <w:r w:rsidR="00AA6DA8">
        <w:t>.</w:t>
      </w:r>
      <w:r w:rsidR="0013775D">
        <w:t xml:space="preserve">  </w:t>
      </w:r>
    </w:p>
    <w:p w14:paraId="3AF4D4DA" w14:textId="5D96915A" w:rsidR="0013775D" w:rsidRDefault="0013775D" w:rsidP="00AA6DA8"/>
    <w:p w14:paraId="78EE49A8" w14:textId="515949C7" w:rsidR="0013775D" w:rsidRDefault="0094508C" w:rsidP="0094508C">
      <w:pPr>
        <w:ind w:left="720" w:hanging="720"/>
        <w:rPr>
          <w:b/>
          <w:bCs/>
          <w:u w:val="single"/>
        </w:rPr>
      </w:pPr>
      <w:r>
        <w:rPr>
          <w:b/>
          <w:bCs/>
          <w:u w:val="single"/>
        </w:rPr>
        <w:t>C.</w:t>
      </w:r>
      <w:r>
        <w:rPr>
          <w:b/>
          <w:bCs/>
          <w:u w:val="single"/>
        </w:rPr>
        <w:tab/>
      </w:r>
      <w:r w:rsidR="0013775D">
        <w:rPr>
          <w:b/>
          <w:bCs/>
          <w:u w:val="single"/>
        </w:rPr>
        <w:t>Suit Filed by Bexar County Emergency Service District No. 5 and No. 10 - Bexar County Emergency Service District No. 5 v. City of San Antonio, Texas; Cause No. 2019-CI-26125; In the 73</w:t>
      </w:r>
      <w:r w:rsidR="0013775D" w:rsidRPr="009740D5">
        <w:rPr>
          <w:b/>
          <w:bCs/>
          <w:u w:val="single"/>
          <w:vertAlign w:val="superscript"/>
        </w:rPr>
        <w:t>rd</w:t>
      </w:r>
      <w:r w:rsidR="0013775D">
        <w:rPr>
          <w:b/>
          <w:bCs/>
          <w:u w:val="single"/>
        </w:rPr>
        <w:t xml:space="preserve"> Judicial District; Bexar County Texas</w:t>
      </w:r>
    </w:p>
    <w:p w14:paraId="74530195" w14:textId="688CB5E7" w:rsidR="0013775D" w:rsidRPr="0013775D" w:rsidRDefault="0013775D" w:rsidP="00AA6DA8">
      <w:pPr>
        <w:rPr>
          <w:b/>
          <w:bCs/>
          <w:u w:val="single"/>
        </w:rPr>
      </w:pPr>
    </w:p>
    <w:p w14:paraId="038B20AF" w14:textId="0BCD9922" w:rsidR="0013775D" w:rsidRDefault="0013775D" w:rsidP="00AA6DA8">
      <w:r>
        <w:t xml:space="preserve">On December </w:t>
      </w:r>
      <w:r w:rsidR="0094508C">
        <w:t>3</w:t>
      </w:r>
      <w:r>
        <w:t>0, 2019</w:t>
      </w:r>
      <w:r w:rsidR="00DE1C3B">
        <w:t xml:space="preserve">, BCESD 5 filed suit </w:t>
      </w:r>
      <w:r>
        <w:t xml:space="preserve">in </w:t>
      </w:r>
      <w:r w:rsidR="00DE1C3B">
        <w:t xml:space="preserve">Bexar County </w:t>
      </w:r>
      <w:r>
        <w:t>District Court</w:t>
      </w:r>
      <w:r w:rsidR="00DE1C3B">
        <w:t xml:space="preserve"> seeking </w:t>
      </w:r>
      <w:r>
        <w:t xml:space="preserve">a Temporary Restraining Order (“TRO”), Temporary Injunction, and Declaratory Judgment </w:t>
      </w:r>
      <w:r w:rsidR="00DE1C3B">
        <w:t>in response to the City’s annexation efforts</w:t>
      </w:r>
      <w:r>
        <w:t xml:space="preserve">.  The TRO was heard on December 31, </w:t>
      </w:r>
      <w:proofErr w:type="gramStart"/>
      <w:r>
        <w:t>2019</w:t>
      </w:r>
      <w:proofErr w:type="gramEnd"/>
      <w:r>
        <w:t xml:space="preserve"> and </w:t>
      </w:r>
      <w:r w:rsidR="00102ADE">
        <w:t>was</w:t>
      </w:r>
      <w:r>
        <w:t xml:space="preserve"> denied </w:t>
      </w:r>
      <w:r w:rsidR="00102ADE">
        <w:t>after</w:t>
      </w:r>
      <w:r>
        <w:t xml:space="preserve"> the City of San Antonio agreed to pay for ad valorem tax revenue during the pendency of the litigation.  The judge found that there </w:t>
      </w:r>
      <w:r w:rsidR="00102ADE">
        <w:t xml:space="preserve">could be </w:t>
      </w:r>
      <w:r>
        <w:t xml:space="preserve">no damages </w:t>
      </w:r>
      <w:proofErr w:type="gramStart"/>
      <w:r>
        <w:t>as a result of</w:t>
      </w:r>
      <w:proofErr w:type="gramEnd"/>
      <w:r>
        <w:t xml:space="preserve"> the stipulation by COSA.</w:t>
      </w:r>
    </w:p>
    <w:p w14:paraId="32BE1F07" w14:textId="0A453D48" w:rsidR="0013775D" w:rsidRDefault="0094508C" w:rsidP="00AA6DA8">
      <w:pPr>
        <w:rPr>
          <w:b/>
          <w:bCs/>
          <w:u w:val="single"/>
        </w:rPr>
      </w:pPr>
      <w:r>
        <w:rPr>
          <w:b/>
          <w:bCs/>
          <w:u w:val="single"/>
        </w:rPr>
        <w:t>D.</w:t>
      </w:r>
      <w:r>
        <w:rPr>
          <w:b/>
          <w:bCs/>
          <w:u w:val="single"/>
        </w:rPr>
        <w:tab/>
      </w:r>
      <w:r w:rsidR="00817353">
        <w:rPr>
          <w:b/>
          <w:bCs/>
          <w:u w:val="single"/>
        </w:rPr>
        <w:t xml:space="preserve">The Claims </w:t>
      </w:r>
      <w:r w:rsidR="00102ADE">
        <w:rPr>
          <w:b/>
          <w:bCs/>
          <w:u w:val="single"/>
        </w:rPr>
        <w:t xml:space="preserve">Asserted </w:t>
      </w:r>
      <w:r w:rsidR="00817353">
        <w:rPr>
          <w:b/>
          <w:bCs/>
          <w:u w:val="single"/>
        </w:rPr>
        <w:t>within the Lawsuit</w:t>
      </w:r>
    </w:p>
    <w:p w14:paraId="038279F1" w14:textId="54B264F4" w:rsidR="00102ADE" w:rsidRDefault="00102ADE" w:rsidP="005F4968">
      <w:pPr>
        <w:ind w:firstLine="720"/>
      </w:pPr>
      <w:r>
        <w:t>Claims asserted in the lawsuit generally include:</w:t>
      </w:r>
    </w:p>
    <w:p w14:paraId="5AD7D5B5" w14:textId="4BDC9FB6" w:rsidR="00102ADE" w:rsidRDefault="00102ADE" w:rsidP="00102ADE">
      <w:pPr>
        <w:pStyle w:val="ListParagraph"/>
      </w:pPr>
    </w:p>
    <w:p w14:paraId="69E7EA12" w14:textId="77777777" w:rsidR="00102ADE" w:rsidRDefault="00102ADE" w:rsidP="005F4968">
      <w:pPr>
        <w:pStyle w:val="ListParagraph"/>
      </w:pPr>
    </w:p>
    <w:p w14:paraId="1EE1F25E" w14:textId="06E4DD18" w:rsidR="00817353" w:rsidRDefault="00102ADE" w:rsidP="005F4968">
      <w:pPr>
        <w:pStyle w:val="ListParagraph"/>
        <w:numPr>
          <w:ilvl w:val="0"/>
          <w:numId w:val="1"/>
        </w:numPr>
      </w:pPr>
      <w:r>
        <w:lastRenderedPageBreak/>
        <w:t xml:space="preserve">The </w:t>
      </w:r>
      <w:proofErr w:type="gramStart"/>
      <w:r>
        <w:t>City</w:t>
      </w:r>
      <w:proofErr w:type="gramEnd"/>
      <w:r>
        <w:t xml:space="preserve"> was</w:t>
      </w:r>
      <w:r w:rsidR="00817353">
        <w:t xml:space="preserve"> required to offer Development Agreements to </w:t>
      </w:r>
      <w:r>
        <w:t xml:space="preserve">all </w:t>
      </w:r>
      <w:r w:rsidR="00817353">
        <w:t xml:space="preserve">landowners under </w:t>
      </w:r>
      <w:r w:rsidR="00817353">
        <w:rPr>
          <w:rFonts w:cstheme="minorHAnsi"/>
        </w:rPr>
        <w:t>§</w:t>
      </w:r>
      <w:r w:rsidR="00817353">
        <w:t xml:space="preserve">212.172 of the Texas Local Government Code.  Some of the </w:t>
      </w:r>
      <w:r>
        <w:t>property</w:t>
      </w:r>
      <w:r w:rsidR="00817353">
        <w:t xml:space="preserve"> was owned by several individuals</w:t>
      </w:r>
      <w:r>
        <w:t xml:space="preserve">.  </w:t>
      </w:r>
      <w:r w:rsidR="00F64C89">
        <w:t xml:space="preserve">The </w:t>
      </w:r>
      <w:proofErr w:type="gramStart"/>
      <w:r w:rsidR="00F64C89">
        <w:t>City</w:t>
      </w:r>
      <w:proofErr w:type="gramEnd"/>
      <w:r w:rsidR="00817353">
        <w:t xml:space="preserve"> failed to offer Development Agreements to </w:t>
      </w:r>
      <w:r w:rsidR="00F64C89">
        <w:t>each</w:t>
      </w:r>
      <w:r w:rsidR="00817353">
        <w:t xml:space="preserve"> landowners prior to annexation.</w:t>
      </w:r>
    </w:p>
    <w:p w14:paraId="66A62DEE" w14:textId="77777777" w:rsidR="00102ADE" w:rsidRDefault="00102ADE" w:rsidP="005F4968">
      <w:pPr>
        <w:pStyle w:val="ListParagraph"/>
        <w:ind w:left="1440"/>
      </w:pPr>
    </w:p>
    <w:p w14:paraId="74F2C821" w14:textId="203F0409" w:rsidR="00817353" w:rsidRDefault="00817353" w:rsidP="00817353">
      <w:pPr>
        <w:pStyle w:val="ListParagraph"/>
        <w:numPr>
          <w:ilvl w:val="0"/>
          <w:numId w:val="1"/>
        </w:numPr>
      </w:pPr>
      <w:r>
        <w:rPr>
          <w:rFonts w:cstheme="minorHAnsi"/>
        </w:rPr>
        <w:t>§</w:t>
      </w:r>
      <w:r>
        <w:t>43.9051 require</w:t>
      </w:r>
      <w:r w:rsidR="00F64C89">
        <w:t xml:space="preserve">d the </w:t>
      </w:r>
      <w:proofErr w:type="gramStart"/>
      <w:r w:rsidR="00F64C89">
        <w:t>City</w:t>
      </w:r>
      <w:proofErr w:type="gramEnd"/>
      <w:r w:rsidR="00F64C89">
        <w:t xml:space="preserve"> to provide </w:t>
      </w:r>
      <w:r w:rsidR="0045002D">
        <w:t>written notice</w:t>
      </w:r>
      <w:r w:rsidR="00F64C89">
        <w:t xml:space="preserve"> to the ESD that </w:t>
      </w:r>
      <w:r w:rsidR="0045002D">
        <w:t>contain</w:t>
      </w:r>
      <w:r w:rsidR="00F64C89">
        <w:t>s</w:t>
      </w:r>
      <w:r w:rsidR="0045002D">
        <w:t xml:space="preserve"> a description of:</w:t>
      </w:r>
    </w:p>
    <w:p w14:paraId="6CD75899" w14:textId="77777777" w:rsidR="0045002D" w:rsidRDefault="0045002D" w:rsidP="0045002D">
      <w:pPr>
        <w:pStyle w:val="ListParagraph"/>
      </w:pPr>
    </w:p>
    <w:p w14:paraId="3FD86CEB" w14:textId="36481D3B" w:rsidR="0045002D" w:rsidRDefault="0045002D" w:rsidP="0045002D">
      <w:pPr>
        <w:pStyle w:val="ListParagraph"/>
        <w:numPr>
          <w:ilvl w:val="0"/>
          <w:numId w:val="2"/>
        </w:numPr>
      </w:pPr>
      <w:r>
        <w:t xml:space="preserve">The area proposed for </w:t>
      </w:r>
      <w:proofErr w:type="gramStart"/>
      <w:r>
        <w:t>annexation;</w:t>
      </w:r>
      <w:proofErr w:type="gramEnd"/>
    </w:p>
    <w:p w14:paraId="079635DB" w14:textId="50EA840C" w:rsidR="0045002D" w:rsidRDefault="0045002D" w:rsidP="0045002D">
      <w:pPr>
        <w:pStyle w:val="ListParagraph"/>
        <w:numPr>
          <w:ilvl w:val="0"/>
          <w:numId w:val="2"/>
        </w:numPr>
      </w:pPr>
      <w:r>
        <w:t xml:space="preserve">Any financial impact on </w:t>
      </w:r>
      <w:r w:rsidR="00F64C89">
        <w:t xml:space="preserve">local </w:t>
      </w:r>
      <w:r>
        <w:t>public entit</w:t>
      </w:r>
      <w:r w:rsidR="00F64C89">
        <w:t>ies</w:t>
      </w:r>
      <w:r>
        <w:t xml:space="preserve"> or political subdivision</w:t>
      </w:r>
      <w:r w:rsidR="00F64C89">
        <w:t>s</w:t>
      </w:r>
      <w:r>
        <w:t xml:space="preserve"> </w:t>
      </w:r>
      <w:r w:rsidR="00F64C89" w:rsidRPr="00F64C89">
        <w:t>(</w:t>
      </w:r>
      <w:proofErr w:type="spellStart"/>
      <w:r w:rsidR="00F64C89">
        <w:t>i.e</w:t>
      </w:r>
      <w:proofErr w:type="spellEnd"/>
      <w:r w:rsidR="00F64C89">
        <w:t xml:space="preserve"> – BC</w:t>
      </w:r>
      <w:r w:rsidR="00F64C89" w:rsidRPr="00F64C89">
        <w:t>ESD</w:t>
      </w:r>
      <w:r w:rsidR="00F64C89">
        <w:t xml:space="preserve"> 5</w:t>
      </w:r>
      <w:r w:rsidR="00F64C89" w:rsidRPr="00F64C89">
        <w:t xml:space="preserve">) </w:t>
      </w:r>
      <w:r>
        <w:t>resulting from the annexation, including any changes in the public entity’s political subdivision revenues or maintenance and operation costs; and</w:t>
      </w:r>
    </w:p>
    <w:p w14:paraId="3D845932" w14:textId="77777777" w:rsidR="00EE1DFD" w:rsidRDefault="0045002D" w:rsidP="00EE1DFD">
      <w:pPr>
        <w:pStyle w:val="ListParagraph"/>
        <w:numPr>
          <w:ilvl w:val="0"/>
          <w:numId w:val="2"/>
        </w:numPr>
      </w:pPr>
      <w:r>
        <w:t xml:space="preserve">Any proposal the municipality </w:t>
      </w:r>
      <w:proofErr w:type="gramStart"/>
      <w:r>
        <w:t>has to</w:t>
      </w:r>
      <w:proofErr w:type="gramEnd"/>
      <w:r>
        <w:t xml:space="preserve"> abate, reduce, or limit any financial impact on the public entity (ESD) or political subdivision.</w:t>
      </w:r>
    </w:p>
    <w:p w14:paraId="6178C184" w14:textId="77777777" w:rsidR="00EE1DFD" w:rsidRDefault="00EE1DFD" w:rsidP="00EE1DFD">
      <w:pPr>
        <w:pStyle w:val="ListParagraph"/>
        <w:ind w:left="1080"/>
      </w:pPr>
    </w:p>
    <w:p w14:paraId="56376632" w14:textId="6ADC6974" w:rsidR="0045002D" w:rsidRDefault="0045002D" w:rsidP="00EE1DFD">
      <w:pPr>
        <w:ind w:left="720"/>
      </w:pPr>
      <w:r>
        <w:t>During infancy of the litigation</w:t>
      </w:r>
      <w:r w:rsidR="00F64C89">
        <w:t>,</w:t>
      </w:r>
      <w:r>
        <w:t xml:space="preserve"> COSA </w:t>
      </w:r>
      <w:r w:rsidR="00F64C89">
        <w:t xml:space="preserve">initially </w:t>
      </w:r>
      <w:r>
        <w:t>argued notice was provided</w:t>
      </w:r>
      <w:r w:rsidR="00F64C89">
        <w:t>,</w:t>
      </w:r>
      <w:r>
        <w:t xml:space="preserve"> but ultimately conceded it was not</w:t>
      </w:r>
      <w:r w:rsidR="00F64C89">
        <w:t>.</w:t>
      </w:r>
      <w:r>
        <w:t xml:space="preserve">  </w:t>
      </w:r>
      <w:r w:rsidR="00F64C89">
        <w:t xml:space="preserve">Instead, the City </w:t>
      </w:r>
      <w:r>
        <w:t xml:space="preserve">countered that </w:t>
      </w:r>
      <w:r w:rsidR="00F64C89">
        <w:t xml:space="preserve">notice </w:t>
      </w:r>
      <w:r>
        <w:t>was not required because the ESD is not a public entity which was defined</w:t>
      </w:r>
      <w:r w:rsidR="00886F7B">
        <w:t xml:space="preserve"> by statute</w:t>
      </w:r>
      <w:r>
        <w:t xml:space="preserve"> as “a county, fire protection service provider, including a volunteer fire department”.</w:t>
      </w:r>
    </w:p>
    <w:p w14:paraId="77BF7211" w14:textId="15E5453F" w:rsidR="00EE1DFD" w:rsidRDefault="00EE1DFD" w:rsidP="00EE1DFD">
      <w:pPr>
        <w:pStyle w:val="ListParagraph"/>
        <w:numPr>
          <w:ilvl w:val="0"/>
          <w:numId w:val="1"/>
        </w:numPr>
      </w:pPr>
      <w:r>
        <w:t>The landowners did not violate the Development Agreements.  As mentioned above</w:t>
      </w:r>
      <w:r w:rsidR="00886F7B">
        <w:t>,</w:t>
      </w:r>
      <w:r>
        <w:t xml:space="preserve"> landowners would have to violate the agreements </w:t>
      </w:r>
      <w:r w:rsidR="00886F7B">
        <w:t xml:space="preserve">as a prerequisite to annexation.  A </w:t>
      </w:r>
      <w:proofErr w:type="gramStart"/>
      <w:r w:rsidR="00886F7B">
        <w:t xml:space="preserve">violation </w:t>
      </w:r>
      <w:r>
        <w:t xml:space="preserve"> would</w:t>
      </w:r>
      <w:proofErr w:type="gramEnd"/>
      <w:r>
        <w:t xml:space="preserve"> </w:t>
      </w:r>
      <w:r w:rsidR="00886F7B">
        <w:t xml:space="preserve">occur if there was a loss of </w:t>
      </w:r>
      <w:r>
        <w:t>agriculture</w:t>
      </w:r>
      <w:r w:rsidR="00886F7B">
        <w:t xml:space="preserve"> appraisal</w:t>
      </w:r>
      <w:r>
        <w:t xml:space="preserve"> or </w:t>
      </w:r>
      <w:r w:rsidR="00886F7B">
        <w:t xml:space="preserve">the property </w:t>
      </w:r>
      <w:r>
        <w:t xml:space="preserve">was subdivided.  There was evidence </w:t>
      </w:r>
      <w:r w:rsidR="00886F7B">
        <w:t>that neither of these conditions occurred</w:t>
      </w:r>
      <w:r>
        <w:t xml:space="preserve"> at the time of the annexation.  Also, </w:t>
      </w:r>
      <w:r w:rsidR="00886F7B">
        <w:t xml:space="preserve">the sale of </w:t>
      </w:r>
      <w:r>
        <w:t xml:space="preserve">fireworks 20 </w:t>
      </w:r>
      <w:r w:rsidR="00886F7B">
        <w:t xml:space="preserve">days </w:t>
      </w:r>
      <w:r>
        <w:t>out of the year</w:t>
      </w:r>
      <w:r w:rsidR="00886F7B">
        <w:t xml:space="preserve"> by a third-party</w:t>
      </w:r>
      <w:r>
        <w:t xml:space="preserve"> is not a violation.</w:t>
      </w:r>
    </w:p>
    <w:p w14:paraId="3BF10F69" w14:textId="6E20D420" w:rsidR="00EE1DFD" w:rsidRDefault="00EE1DFD" w:rsidP="00EE1DFD"/>
    <w:p w14:paraId="4FB29A21" w14:textId="41E7BC19" w:rsidR="00AA794B" w:rsidRDefault="00EE1DFD" w:rsidP="00AA794B">
      <w:pPr>
        <w:pStyle w:val="ListParagraph"/>
        <w:numPr>
          <w:ilvl w:val="0"/>
          <w:numId w:val="1"/>
        </w:numPr>
      </w:pPr>
      <w:r>
        <w:t>There is certain</w:t>
      </w:r>
      <w:r w:rsidR="00886F7B">
        <w:t xml:space="preserve"> statutory language</w:t>
      </w:r>
      <w:r>
        <w:t xml:space="preserve"> </w:t>
      </w:r>
      <w:r w:rsidR="00886F7B">
        <w:t>designed</w:t>
      </w:r>
      <w:r>
        <w:t xml:space="preserve"> to protect the landowner and to make the </w:t>
      </w:r>
      <w:r w:rsidR="00886F7B">
        <w:t>D</w:t>
      </w:r>
      <w:r>
        <w:t xml:space="preserve">evelopment </w:t>
      </w:r>
      <w:r w:rsidR="00886F7B">
        <w:t>A</w:t>
      </w:r>
      <w:r>
        <w:t xml:space="preserve">greements enforceable.  Chapter 245 of the Texas Local Government Code defines the development agreement as a permit that </w:t>
      </w:r>
      <w:r w:rsidR="00BC47BB">
        <w:t>“</w:t>
      </w:r>
      <w:r>
        <w:t>runs with the land</w:t>
      </w:r>
      <w:r w:rsidR="00BC47BB">
        <w:t>”</w:t>
      </w:r>
      <w:r>
        <w:t>.  In other words</w:t>
      </w:r>
      <w:r w:rsidR="00BC47BB">
        <w:t>,</w:t>
      </w:r>
      <w:r>
        <w:t xml:space="preserve"> once a development agreement </w:t>
      </w:r>
      <w:r w:rsidR="00BC47BB">
        <w:t xml:space="preserve">is negotiated with a landowner, </w:t>
      </w:r>
      <w:r>
        <w:t>it cannot be changed or revised without the consent of the landowner.  The process</w:t>
      </w:r>
      <w:r w:rsidR="00BC47BB">
        <w:t xml:space="preserve"> used by</w:t>
      </w:r>
      <w:r>
        <w:t xml:space="preserve"> COSA was </w:t>
      </w:r>
      <w:r w:rsidR="00BC47BB">
        <w:t xml:space="preserve">a unilateral </w:t>
      </w:r>
      <w:r>
        <w:t>revisi</w:t>
      </w:r>
      <w:r w:rsidR="00BC47BB">
        <w:t>o</w:t>
      </w:r>
      <w:r>
        <w:t>n</w:t>
      </w:r>
      <w:r w:rsidR="00BC47BB">
        <w:t xml:space="preserve"> which </w:t>
      </w:r>
      <w:r>
        <w:t>includ</w:t>
      </w:r>
      <w:r w:rsidR="00BC47BB">
        <w:t>ed</w:t>
      </w:r>
      <w:r>
        <w:t xml:space="preserve"> language</w:t>
      </w:r>
      <w:r w:rsidR="00BC47BB">
        <w:t xml:space="preserve"> </w:t>
      </w:r>
      <w:r>
        <w:t>not in the</w:t>
      </w:r>
      <w:r w:rsidR="00BC47BB">
        <w:t xml:space="preserve"> original</w:t>
      </w:r>
      <w:r>
        <w:t xml:space="preserve"> Development Agreements </w:t>
      </w:r>
      <w:r w:rsidR="00BC47BB">
        <w:t xml:space="preserve">and </w:t>
      </w:r>
      <w:r>
        <w:t>which could not be changed</w:t>
      </w:r>
      <w:r w:rsidR="00BC47BB">
        <w:t xml:space="preserve"> without Owner agreement</w:t>
      </w:r>
      <w:r>
        <w:t>.</w:t>
      </w:r>
    </w:p>
    <w:p w14:paraId="29E24E5F" w14:textId="77777777" w:rsidR="00AA794B" w:rsidRDefault="00AA794B" w:rsidP="00AA794B"/>
    <w:p w14:paraId="0424D76D" w14:textId="79888382" w:rsidR="00EE1DFD" w:rsidRDefault="00AA794B" w:rsidP="00EE1DFD">
      <w:pPr>
        <w:pStyle w:val="ListParagraph"/>
        <w:numPr>
          <w:ilvl w:val="0"/>
          <w:numId w:val="1"/>
        </w:numPr>
      </w:pPr>
      <w:r>
        <w:t xml:space="preserve">The Texas Health and Safety Code requires COSA to send notice after the annexation to the </w:t>
      </w:r>
      <w:r w:rsidR="00BC47BB">
        <w:t xml:space="preserve">ESD’s </w:t>
      </w:r>
      <w:r>
        <w:t>Board’s Secretary.  This was not done</w:t>
      </w:r>
      <w:r w:rsidR="00BC47BB">
        <w:t>.</w:t>
      </w:r>
      <w:r>
        <w:t xml:space="preserve">  </w:t>
      </w:r>
      <w:r w:rsidR="00BC47BB">
        <w:t xml:space="preserve">Instead, the </w:t>
      </w:r>
      <w:proofErr w:type="gramStart"/>
      <w:r w:rsidR="00BC47BB">
        <w:t xml:space="preserve">City </w:t>
      </w:r>
      <w:r>
        <w:t xml:space="preserve"> sent</w:t>
      </w:r>
      <w:proofErr w:type="gramEnd"/>
      <w:r>
        <w:t xml:space="preserve"> notice to the chief or the president of the board</w:t>
      </w:r>
      <w:r w:rsidR="00685FA9">
        <w:t xml:space="preserve">. </w:t>
      </w:r>
    </w:p>
    <w:p w14:paraId="35969EAC" w14:textId="77777777" w:rsidR="00AA794B" w:rsidRDefault="00AA794B" w:rsidP="00AA794B"/>
    <w:p w14:paraId="31AE1A55" w14:textId="5042DF76" w:rsidR="00AA794B" w:rsidRDefault="00AA794B" w:rsidP="00EE1DFD">
      <w:pPr>
        <w:pStyle w:val="ListParagraph"/>
        <w:numPr>
          <w:ilvl w:val="0"/>
          <w:numId w:val="1"/>
        </w:numPr>
      </w:pPr>
      <w:r>
        <w:t xml:space="preserve">The Development Agreements were void </w:t>
      </w:r>
      <w:r w:rsidR="00685FA9">
        <w:t>by their own terms</w:t>
      </w:r>
      <w:r>
        <w:t xml:space="preserve">.  </w:t>
      </w:r>
      <w:r w:rsidR="00685FA9">
        <w:t>T</w:t>
      </w:r>
      <w:r>
        <w:t>he Development Agreements</w:t>
      </w:r>
      <w:r w:rsidR="00685FA9">
        <w:t xml:space="preserve">, as drafted by the </w:t>
      </w:r>
      <w:proofErr w:type="gramStart"/>
      <w:r w:rsidR="00685FA9">
        <w:t>City</w:t>
      </w:r>
      <w:proofErr w:type="gramEnd"/>
      <w:r w:rsidR="00685FA9">
        <w:t xml:space="preserve">, </w:t>
      </w:r>
      <w:r>
        <w:t>provide</w:t>
      </w:r>
      <w:r w:rsidR="00685FA9">
        <w:t xml:space="preserve">d they were “void” </w:t>
      </w:r>
      <w:r>
        <w:t xml:space="preserve">if the </w:t>
      </w:r>
      <w:r w:rsidR="00685FA9">
        <w:t>violated by the owner.</w:t>
      </w:r>
      <w:r>
        <w:t xml:space="preserve">  Based upon this language and the</w:t>
      </w:r>
      <w:r w:rsidR="00685FA9">
        <w:t xml:space="preserve"> City’s claimed violations, </w:t>
      </w:r>
      <w:r>
        <w:t xml:space="preserve">the </w:t>
      </w:r>
      <w:r w:rsidR="00685FA9">
        <w:t>D</w:t>
      </w:r>
      <w:r>
        <w:t xml:space="preserve">evelopment </w:t>
      </w:r>
      <w:r w:rsidR="00685FA9">
        <w:t>A</w:t>
      </w:r>
      <w:r>
        <w:t xml:space="preserve">greement </w:t>
      </w:r>
      <w:r w:rsidR="00685FA9">
        <w:t xml:space="preserve">were </w:t>
      </w:r>
      <w:r>
        <w:t>void</w:t>
      </w:r>
      <w:r w:rsidR="00685FA9">
        <w:t xml:space="preserve">.  By law, a “voided” agreement is a legal nullity, never existed and </w:t>
      </w:r>
      <w:r>
        <w:t>cannot be enforced.</w:t>
      </w:r>
      <w:r w:rsidR="00685FA9">
        <w:t xml:space="preserve">  Because a </w:t>
      </w:r>
      <w:r w:rsidR="00685FA9">
        <w:lastRenderedPageBreak/>
        <w:t>development agreement must be offered before annexation can legally occur</w:t>
      </w:r>
      <w:r w:rsidR="00FF56C3">
        <w:t xml:space="preserve"> and none </w:t>
      </w:r>
      <w:proofErr w:type="spellStart"/>
      <w:r w:rsidR="00FF56C3">
        <w:t>exsited</w:t>
      </w:r>
      <w:proofErr w:type="spellEnd"/>
      <w:r w:rsidR="00685FA9">
        <w:t>,</w:t>
      </w:r>
      <w:r w:rsidR="00FF56C3">
        <w:t xml:space="preserve"> the annexation was illegal.</w:t>
      </w:r>
      <w:r w:rsidR="00685FA9">
        <w:t xml:space="preserve"> </w:t>
      </w:r>
    </w:p>
    <w:p w14:paraId="48B04C09" w14:textId="77777777" w:rsidR="0094508C" w:rsidRDefault="0094508C" w:rsidP="0094508C">
      <w:pPr>
        <w:pStyle w:val="ListParagraph"/>
      </w:pPr>
    </w:p>
    <w:p w14:paraId="7B38AF76" w14:textId="792D6AAD" w:rsidR="0094508C" w:rsidRDefault="0094508C" w:rsidP="0094508C">
      <w:pPr>
        <w:rPr>
          <w:b/>
          <w:bCs/>
          <w:u w:val="single"/>
        </w:rPr>
      </w:pPr>
      <w:r>
        <w:rPr>
          <w:b/>
          <w:bCs/>
          <w:u w:val="single"/>
        </w:rPr>
        <w:t>E.</w:t>
      </w:r>
      <w:r>
        <w:rPr>
          <w:b/>
          <w:bCs/>
          <w:u w:val="single"/>
        </w:rPr>
        <w:tab/>
        <w:t>Remedies</w:t>
      </w:r>
    </w:p>
    <w:p w14:paraId="5E62781D" w14:textId="317EA60C" w:rsidR="0094508C" w:rsidRDefault="0094508C" w:rsidP="0094508C">
      <w:r>
        <w:t>BCESD 5 &amp; 10 requested a Declaratory Judgment and declare:</w:t>
      </w:r>
    </w:p>
    <w:p w14:paraId="62B4DC4B" w14:textId="43E8D16E" w:rsidR="0094508C" w:rsidRDefault="0094508C" w:rsidP="0094508C">
      <w:pPr>
        <w:pStyle w:val="ListParagraph"/>
        <w:numPr>
          <w:ilvl w:val="0"/>
          <w:numId w:val="3"/>
        </w:numPr>
      </w:pPr>
      <w:r>
        <w:t xml:space="preserve">The Annexation Ordinance void and </w:t>
      </w:r>
      <w:proofErr w:type="gramStart"/>
      <w:r>
        <w:t>unenforceable;</w:t>
      </w:r>
      <w:proofErr w:type="gramEnd"/>
    </w:p>
    <w:p w14:paraId="55B734A3" w14:textId="11AA15B1" w:rsidR="0094508C" w:rsidRDefault="0094508C" w:rsidP="0094508C">
      <w:pPr>
        <w:pStyle w:val="ListParagraph"/>
        <w:numPr>
          <w:ilvl w:val="0"/>
          <w:numId w:val="3"/>
        </w:numPr>
      </w:pPr>
      <w:r>
        <w:t xml:space="preserve">Annexation Ordinance was improperly passed and approved and is invalid under relevant </w:t>
      </w:r>
      <w:proofErr w:type="gramStart"/>
      <w:r>
        <w:t>law;</w:t>
      </w:r>
      <w:proofErr w:type="gramEnd"/>
    </w:p>
    <w:p w14:paraId="450EE6D7" w14:textId="566B07D3" w:rsidR="0094508C" w:rsidRDefault="0094508C" w:rsidP="0094508C">
      <w:pPr>
        <w:pStyle w:val="ListParagraph"/>
        <w:numPr>
          <w:ilvl w:val="0"/>
          <w:numId w:val="3"/>
        </w:numPr>
      </w:pPr>
      <w:r>
        <w:t xml:space="preserve">COSA exceeded is statutory authority when annexing the </w:t>
      </w:r>
      <w:proofErr w:type="gramStart"/>
      <w:r>
        <w:t>Properties;</w:t>
      </w:r>
      <w:proofErr w:type="gramEnd"/>
    </w:p>
    <w:p w14:paraId="63181612" w14:textId="2DA5F778" w:rsidR="0094508C" w:rsidRDefault="0094508C" w:rsidP="0094508C">
      <w:pPr>
        <w:pStyle w:val="ListParagraph"/>
        <w:numPr>
          <w:ilvl w:val="0"/>
          <w:numId w:val="3"/>
        </w:numPr>
      </w:pPr>
      <w:r>
        <w:t xml:space="preserve">Whether the Development Agreements were properly executed, contained adequate legal descriptions of the land to be annexed, were properly approved by COSA, offered and executed by the proper landowners, and were properly recorded in the real property records of Bexar </w:t>
      </w:r>
      <w:proofErr w:type="gramStart"/>
      <w:r>
        <w:t>County;</w:t>
      </w:r>
      <w:proofErr w:type="gramEnd"/>
    </w:p>
    <w:p w14:paraId="5313887D" w14:textId="6CE5F1BD" w:rsidR="0094508C" w:rsidRDefault="0094508C" w:rsidP="0094508C">
      <w:pPr>
        <w:pStyle w:val="ListParagraph"/>
        <w:numPr>
          <w:ilvl w:val="0"/>
          <w:numId w:val="3"/>
        </w:numPr>
      </w:pPr>
      <w:r>
        <w:t xml:space="preserve">Whether proper and sufficient notice was provided to the </w:t>
      </w:r>
      <w:proofErr w:type="gramStart"/>
      <w:r>
        <w:t>ESD’s</w:t>
      </w:r>
      <w:r w:rsidR="00C472B3">
        <w:t>;</w:t>
      </w:r>
      <w:proofErr w:type="gramEnd"/>
    </w:p>
    <w:p w14:paraId="702F3A9D" w14:textId="127DA8F2" w:rsidR="00C472B3" w:rsidRDefault="00C472B3" w:rsidP="00C472B3">
      <w:pPr>
        <w:pStyle w:val="ListParagraph"/>
        <w:numPr>
          <w:ilvl w:val="0"/>
          <w:numId w:val="3"/>
        </w:numPr>
      </w:pPr>
      <w:r>
        <w:t xml:space="preserve">Whether the Development Agreements were in fact breached or </w:t>
      </w:r>
      <w:proofErr w:type="gramStart"/>
      <w:r>
        <w:t>violated;</w:t>
      </w:r>
      <w:proofErr w:type="gramEnd"/>
      <w:r>
        <w:t xml:space="preserve"> and a</w:t>
      </w:r>
    </w:p>
    <w:p w14:paraId="79C703E2" w14:textId="771D9642" w:rsidR="00C472B3" w:rsidRDefault="00C472B3" w:rsidP="00C472B3">
      <w:pPr>
        <w:pStyle w:val="ListParagraph"/>
        <w:numPr>
          <w:ilvl w:val="0"/>
          <w:numId w:val="3"/>
        </w:numPr>
      </w:pPr>
      <w:r>
        <w:t xml:space="preserve">Permanent </w:t>
      </w:r>
      <w:proofErr w:type="gramStart"/>
      <w:r>
        <w:t>Injunction;</w:t>
      </w:r>
      <w:proofErr w:type="gramEnd"/>
    </w:p>
    <w:p w14:paraId="451A6B8B" w14:textId="12462095" w:rsidR="00C472B3" w:rsidRDefault="00C472B3" w:rsidP="00C472B3">
      <w:pPr>
        <w:rPr>
          <w:b/>
          <w:bCs/>
          <w:u w:val="single"/>
        </w:rPr>
      </w:pPr>
      <w:r>
        <w:rPr>
          <w:b/>
          <w:bCs/>
          <w:u w:val="single"/>
        </w:rPr>
        <w:t>F.</w:t>
      </w:r>
      <w:r>
        <w:rPr>
          <w:b/>
          <w:bCs/>
          <w:u w:val="single"/>
        </w:rPr>
        <w:tab/>
        <w:t>Status of the Litigation</w:t>
      </w:r>
    </w:p>
    <w:p w14:paraId="275CA3DC" w14:textId="4381DA2F" w:rsidR="00C472B3" w:rsidRDefault="00C472B3" w:rsidP="00C472B3">
      <w:r>
        <w:t>The lawsuit was ultimately dismissed by the District Court on the basis of jurisdiction</w:t>
      </w:r>
      <w:r w:rsidR="00FF56C3">
        <w:t xml:space="preserve"> only.  The suit was appealed and </w:t>
      </w:r>
      <w:r>
        <w:t>is pending in the 4</w:t>
      </w:r>
      <w:r w:rsidRPr="00C472B3">
        <w:rPr>
          <w:vertAlign w:val="superscript"/>
        </w:rPr>
        <w:t>th</w:t>
      </w:r>
      <w:r>
        <w:t xml:space="preserve"> Court of Appeals in San Antonio, Texas on the determination of jurisdiction.  There has been no ruling by any court </w:t>
      </w:r>
      <w:proofErr w:type="gramStart"/>
      <w:r>
        <w:t>on the basis of</w:t>
      </w:r>
      <w:proofErr w:type="gramEnd"/>
      <w:r>
        <w:t xml:space="preserve"> the merits of the case.</w:t>
      </w:r>
    </w:p>
    <w:p w14:paraId="693D514F" w14:textId="7065216F" w:rsidR="00C472B3" w:rsidRDefault="00C472B3" w:rsidP="00C472B3"/>
    <w:p w14:paraId="72C08214" w14:textId="4DCE8351" w:rsidR="00C472B3" w:rsidRPr="00C472B3" w:rsidRDefault="00C472B3" w:rsidP="00C472B3">
      <w:r>
        <w:t>Interesting side note:  There was a landowner that was a party to the lawsuit as well regarding the development agreements.  The court found there was no jurisdiction for the landowner to the enforce the agreements.</w:t>
      </w:r>
    </w:p>
    <w:sectPr w:rsidR="00C472B3" w:rsidRPr="00C472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AF2E" w14:textId="77777777" w:rsidR="005F4968" w:rsidRDefault="005F4968" w:rsidP="005F4968">
      <w:pPr>
        <w:spacing w:after="0" w:line="240" w:lineRule="auto"/>
      </w:pPr>
      <w:r>
        <w:separator/>
      </w:r>
    </w:p>
  </w:endnote>
  <w:endnote w:type="continuationSeparator" w:id="0">
    <w:p w14:paraId="5FD8C785" w14:textId="77777777" w:rsidR="005F4968" w:rsidRDefault="005F4968" w:rsidP="005F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375253"/>
      <w:docPartObj>
        <w:docPartGallery w:val="Page Numbers (Bottom of Page)"/>
        <w:docPartUnique/>
      </w:docPartObj>
    </w:sdtPr>
    <w:sdtContent>
      <w:sdt>
        <w:sdtPr>
          <w:id w:val="1728636285"/>
          <w:docPartObj>
            <w:docPartGallery w:val="Page Numbers (Top of Page)"/>
            <w:docPartUnique/>
          </w:docPartObj>
        </w:sdtPr>
        <w:sdtContent>
          <w:p w14:paraId="120A0972" w14:textId="2E0AE967" w:rsidR="005F4968" w:rsidRDefault="005F49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D3BCA8" w14:textId="77777777" w:rsidR="005F4968" w:rsidRDefault="005F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540E" w14:textId="77777777" w:rsidR="005F4968" w:rsidRDefault="005F4968" w:rsidP="005F4968">
      <w:pPr>
        <w:spacing w:after="0" w:line="240" w:lineRule="auto"/>
      </w:pPr>
      <w:r>
        <w:separator/>
      </w:r>
    </w:p>
  </w:footnote>
  <w:footnote w:type="continuationSeparator" w:id="0">
    <w:p w14:paraId="142AF73D" w14:textId="77777777" w:rsidR="005F4968" w:rsidRDefault="005F4968" w:rsidP="005F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37D5"/>
    <w:multiLevelType w:val="hybridMultilevel"/>
    <w:tmpl w:val="2108A932"/>
    <w:lvl w:ilvl="0" w:tplc="07467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73798A"/>
    <w:multiLevelType w:val="hybridMultilevel"/>
    <w:tmpl w:val="440E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36269"/>
    <w:multiLevelType w:val="hybridMultilevel"/>
    <w:tmpl w:val="2AA09D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70"/>
    <w:rsid w:val="00022D71"/>
    <w:rsid w:val="00102ADE"/>
    <w:rsid w:val="0013775D"/>
    <w:rsid w:val="00153636"/>
    <w:rsid w:val="0017322E"/>
    <w:rsid w:val="00396203"/>
    <w:rsid w:val="00397185"/>
    <w:rsid w:val="003F2B4D"/>
    <w:rsid w:val="0045002D"/>
    <w:rsid w:val="005F4968"/>
    <w:rsid w:val="006023E1"/>
    <w:rsid w:val="00685FA9"/>
    <w:rsid w:val="00724B6C"/>
    <w:rsid w:val="00740BBD"/>
    <w:rsid w:val="0077062E"/>
    <w:rsid w:val="007C35EE"/>
    <w:rsid w:val="00817353"/>
    <w:rsid w:val="00840D70"/>
    <w:rsid w:val="00886F7B"/>
    <w:rsid w:val="0094508C"/>
    <w:rsid w:val="009461E1"/>
    <w:rsid w:val="009740D5"/>
    <w:rsid w:val="009E7895"/>
    <w:rsid w:val="00A511A4"/>
    <w:rsid w:val="00AA6DA8"/>
    <w:rsid w:val="00AA794B"/>
    <w:rsid w:val="00B22DB1"/>
    <w:rsid w:val="00B439B4"/>
    <w:rsid w:val="00BC47BB"/>
    <w:rsid w:val="00C472B3"/>
    <w:rsid w:val="00C57EAE"/>
    <w:rsid w:val="00D41455"/>
    <w:rsid w:val="00DA3E7D"/>
    <w:rsid w:val="00DE1C3B"/>
    <w:rsid w:val="00E20369"/>
    <w:rsid w:val="00E33526"/>
    <w:rsid w:val="00E541F3"/>
    <w:rsid w:val="00EE1DFD"/>
    <w:rsid w:val="00EF5CA6"/>
    <w:rsid w:val="00F64C89"/>
    <w:rsid w:val="00FF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408B"/>
  <w15:chartTrackingRefBased/>
  <w15:docId w15:val="{151C3D0F-AD99-4A57-951D-E48F7D50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353"/>
    <w:pPr>
      <w:ind w:left="720"/>
      <w:contextualSpacing/>
    </w:pPr>
  </w:style>
  <w:style w:type="paragraph" w:styleId="Revision">
    <w:name w:val="Revision"/>
    <w:hidden/>
    <w:uiPriority w:val="99"/>
    <w:semiHidden/>
    <w:rsid w:val="00EF5CA6"/>
    <w:pPr>
      <w:spacing w:after="0" w:line="240" w:lineRule="auto"/>
    </w:pPr>
  </w:style>
  <w:style w:type="paragraph" w:styleId="Header">
    <w:name w:val="header"/>
    <w:basedOn w:val="Normal"/>
    <w:link w:val="HeaderChar"/>
    <w:uiPriority w:val="99"/>
    <w:unhideWhenUsed/>
    <w:rsid w:val="005F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968"/>
  </w:style>
  <w:style w:type="paragraph" w:styleId="Footer">
    <w:name w:val="footer"/>
    <w:basedOn w:val="Normal"/>
    <w:link w:val="FooterChar"/>
    <w:uiPriority w:val="99"/>
    <w:unhideWhenUsed/>
    <w:rsid w:val="005F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Wilson</dc:creator>
  <cp:keywords/>
  <dc:description/>
  <cp:lastModifiedBy>Robert Wilson</cp:lastModifiedBy>
  <cp:revision>2</cp:revision>
  <dcterms:created xsi:type="dcterms:W3CDTF">2022-02-04T17:13:00Z</dcterms:created>
  <dcterms:modified xsi:type="dcterms:W3CDTF">2022-02-04T17:13:00Z</dcterms:modified>
</cp:coreProperties>
</file>