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0BD36" w14:textId="3F8C3AA1" w:rsidR="00FB46FB" w:rsidRPr="00FB46FB" w:rsidRDefault="00FB46FB" w:rsidP="006F6F02">
      <w:pPr>
        <w:spacing w:after="0"/>
        <w:rPr>
          <w:b/>
          <w:bCs/>
        </w:rPr>
      </w:pPr>
      <w:r w:rsidRPr="00FB46FB">
        <w:rPr>
          <w:b/>
          <w:bCs/>
        </w:rPr>
        <w:t>Treasury Releases Pre-</w:t>
      </w:r>
      <w:r>
        <w:rPr>
          <w:b/>
          <w:bCs/>
        </w:rPr>
        <w:t>Award</w:t>
      </w:r>
      <w:r w:rsidRPr="00FB46FB">
        <w:rPr>
          <w:b/>
          <w:bCs/>
        </w:rPr>
        <w:t xml:space="preserve"> Requirements</w:t>
      </w:r>
      <w:r w:rsidR="003237F5">
        <w:rPr>
          <w:b/>
          <w:bCs/>
        </w:rPr>
        <w:t xml:space="preserve"> for State/Local Aid</w:t>
      </w:r>
      <w:r w:rsidRPr="00FB46FB">
        <w:rPr>
          <w:b/>
          <w:bCs/>
        </w:rPr>
        <w:t>; Recommended Action for Districts</w:t>
      </w:r>
    </w:p>
    <w:p w14:paraId="6CAA1904" w14:textId="548E8EBC" w:rsidR="00FB46FB" w:rsidRDefault="00FB46FB" w:rsidP="006F6F02">
      <w:pPr>
        <w:spacing w:after="0"/>
      </w:pPr>
    </w:p>
    <w:p w14:paraId="7C06ABDE" w14:textId="709C605D" w:rsidR="00FB46FB" w:rsidRDefault="00FB46FB" w:rsidP="006F6F02">
      <w:pPr>
        <w:spacing w:after="0"/>
      </w:pPr>
      <w:r>
        <w:t xml:space="preserve">The U.S. Department of the Treasury released on April 15 preliminary requirements for governments seeking </w:t>
      </w:r>
      <w:r w:rsidR="006B2DED">
        <w:t xml:space="preserve">the </w:t>
      </w:r>
      <w:r>
        <w:t>American Rescue Plan (ARP) Act’</w:t>
      </w:r>
      <w:r w:rsidR="006B2DED">
        <w:t>s Coronavirus</w:t>
      </w:r>
      <w:r>
        <w:t xml:space="preserve"> </w:t>
      </w:r>
      <w:r w:rsidR="006B2DED">
        <w:t>S</w:t>
      </w:r>
      <w:r>
        <w:t xml:space="preserve">tate and </w:t>
      </w:r>
      <w:r w:rsidR="006B2DED">
        <w:t>L</w:t>
      </w:r>
      <w:r>
        <w:t xml:space="preserve">ocal </w:t>
      </w:r>
      <w:r w:rsidR="006B2DED">
        <w:t>Fiscal Re</w:t>
      </w:r>
      <w:r>
        <w:t xml:space="preserve">covery </w:t>
      </w:r>
      <w:r w:rsidR="006B2DED">
        <w:t>F</w:t>
      </w:r>
      <w:r>
        <w:t>unds.</w:t>
      </w:r>
    </w:p>
    <w:p w14:paraId="1BF316DD" w14:textId="274ECB17" w:rsidR="00FB46FB" w:rsidRDefault="00FB46FB" w:rsidP="006F6F02">
      <w:pPr>
        <w:spacing w:after="0"/>
      </w:pPr>
    </w:p>
    <w:p w14:paraId="212D8F08" w14:textId="4A441D23" w:rsidR="006F6F02" w:rsidRDefault="00FB46FB" w:rsidP="006F6F02">
      <w:pPr>
        <w:spacing w:after="0"/>
      </w:pPr>
      <w:r>
        <w:t xml:space="preserve">According to the </w:t>
      </w:r>
      <w:hyperlink r:id="rId5" w:history="1">
        <w:r w:rsidRPr="00FB46FB">
          <w:rPr>
            <w:rStyle w:val="Hyperlink"/>
            <w:b/>
            <w:bCs/>
          </w:rPr>
          <w:t>Treasury update</w:t>
        </w:r>
      </w:hyperlink>
      <w:r>
        <w:t>, all state and local governments as outlined in ARP must register with the System for Awards Management (SAM) and acquire a</w:t>
      </w:r>
      <w:r w:rsidR="006F6F02">
        <w:t xml:space="preserve"> </w:t>
      </w:r>
      <w:r w:rsidR="006F6F02" w:rsidRPr="006F6F02">
        <w:t xml:space="preserve">Data Universal Numbering System </w:t>
      </w:r>
      <w:r w:rsidR="006F6F02">
        <w:t>(D</w:t>
      </w:r>
      <w:r>
        <w:t>UN</w:t>
      </w:r>
      <w:r w:rsidR="006F6F02">
        <w:t>S)</w:t>
      </w:r>
      <w:r>
        <w:t xml:space="preserve"> number</w:t>
      </w:r>
      <w:r w:rsidR="006B2DED">
        <w:t>, which is</w:t>
      </w:r>
      <w:r>
        <w:t xml:space="preserve"> used to track federal financial assistance. Although </w:t>
      </w:r>
      <w:r w:rsidR="006F6F02">
        <w:t xml:space="preserve">the </w:t>
      </w:r>
      <w:r w:rsidR="006B2DED">
        <w:t>guidance more specifically outlines</w:t>
      </w:r>
      <w:r w:rsidR="006F6F02">
        <w:t xml:space="preserve"> </w:t>
      </w:r>
      <w:r w:rsidR="006B2DED">
        <w:t>this requirement for governments receiving direct payments from the Coronavirus State and Local Recovery Funds</w:t>
      </w:r>
      <w:r w:rsidR="006F6F02">
        <w:t>, those receiving pass through monies, such as non-entitlement units of local government, must also register</w:t>
      </w:r>
      <w:r w:rsidR="006B2DED">
        <w:t xml:space="preserve"> for DUNS and SAM</w:t>
      </w:r>
      <w:r w:rsidR="006F6F02">
        <w:t xml:space="preserve">. </w:t>
      </w:r>
      <w:r w:rsidR="006B2DED">
        <w:t>As states, counties and cities have authority within ARP to transfer these funds to special districts, thus providing pass-through dollars</w:t>
      </w:r>
      <w:r w:rsidR="006F6F02">
        <w:t>, districts</w:t>
      </w:r>
      <w:r w:rsidR="003237F5">
        <w:t xml:space="preserve"> are strongly recommended to</w:t>
      </w:r>
      <w:r w:rsidR="006F6F02">
        <w:t xml:space="preserve"> complete these processes for ARP relief monies</w:t>
      </w:r>
      <w:r w:rsidR="006B2DED">
        <w:t xml:space="preserve">. Secondarily, registering for SAM and DUNS now may be beneficial for future federal programs. </w:t>
      </w:r>
    </w:p>
    <w:p w14:paraId="611FC533" w14:textId="77777777" w:rsidR="006F6F02" w:rsidRDefault="006F6F02" w:rsidP="006F6F02">
      <w:pPr>
        <w:spacing w:after="0"/>
      </w:pPr>
    </w:p>
    <w:p w14:paraId="14D1F8D7" w14:textId="5EA2917F" w:rsidR="00FB46FB" w:rsidRDefault="006F6F02" w:rsidP="006F6F02">
      <w:pPr>
        <w:spacing w:after="0"/>
      </w:pPr>
      <w:r>
        <w:t xml:space="preserve">DUNS processing may take several business days and SAM processing could take as long as three weeks. </w:t>
      </w:r>
      <w:r w:rsidR="008647F9">
        <w:t>Both programs are free of charge.</w:t>
      </w:r>
      <w:r>
        <w:t xml:space="preserve"> </w:t>
      </w:r>
    </w:p>
    <w:p w14:paraId="3EA6E927" w14:textId="244B50A4" w:rsidR="006F6F02" w:rsidRDefault="006F6F02" w:rsidP="006F6F02">
      <w:pPr>
        <w:spacing w:after="0"/>
      </w:pPr>
    </w:p>
    <w:p w14:paraId="1B903646" w14:textId="1F34C622" w:rsidR="00FB46FB" w:rsidRDefault="006F6F02" w:rsidP="006F6F02">
      <w:pPr>
        <w:spacing w:after="0"/>
      </w:pPr>
      <w:hyperlink r:id="rId6" w:history="1">
        <w:r w:rsidRPr="006F6F02">
          <w:rPr>
            <w:rStyle w:val="Hyperlink"/>
            <w:b/>
            <w:bCs/>
          </w:rPr>
          <w:t>Click here</w:t>
        </w:r>
      </w:hyperlink>
      <w:r>
        <w:t xml:space="preserve"> to register for a DUNS number or check whether a district’s DUNS number is valid. Districts may also call (866) 705-5711 to get started.</w:t>
      </w:r>
    </w:p>
    <w:p w14:paraId="46A1B841" w14:textId="45266E67" w:rsidR="006F6F02" w:rsidRDefault="006F6F02" w:rsidP="006F6F02">
      <w:pPr>
        <w:spacing w:after="0"/>
      </w:pPr>
    </w:p>
    <w:p w14:paraId="73218AAB" w14:textId="4EED7AF4" w:rsidR="008647F9" w:rsidRDefault="008647F9" w:rsidP="006F6F02">
      <w:pPr>
        <w:spacing w:after="0"/>
      </w:pPr>
      <w:hyperlink r:id="rId7" w:history="1">
        <w:r w:rsidR="006F6F02" w:rsidRPr="008647F9">
          <w:rPr>
            <w:rStyle w:val="Hyperlink"/>
            <w:b/>
            <w:bCs/>
          </w:rPr>
          <w:t>Click here</w:t>
        </w:r>
      </w:hyperlink>
      <w:r w:rsidR="006F6F02">
        <w:t xml:space="preserve"> to register for SAM</w:t>
      </w:r>
      <w:r>
        <w:t xml:space="preserve">. All entities receiving federal financial assistance must maintain an active SAM registration. Renewal is required on an annual basis. The U.S. Government Services </w:t>
      </w:r>
      <w:r w:rsidR="006B2DED">
        <w:t>Administration</w:t>
      </w:r>
      <w:r>
        <w:t xml:space="preserve"> (GSA) has an overview of the SAM program </w:t>
      </w:r>
      <w:hyperlink r:id="rId8" w:history="1">
        <w:r w:rsidRPr="008647F9">
          <w:rPr>
            <w:rStyle w:val="Hyperlink"/>
            <w:b/>
            <w:bCs/>
          </w:rPr>
          <w:t>at this link</w:t>
        </w:r>
      </w:hyperlink>
      <w:r>
        <w:t>.</w:t>
      </w:r>
    </w:p>
    <w:p w14:paraId="4E054AC5" w14:textId="77777777" w:rsidR="008647F9" w:rsidRDefault="008647F9" w:rsidP="006F6F02">
      <w:pPr>
        <w:spacing w:after="0"/>
      </w:pPr>
    </w:p>
    <w:p w14:paraId="6E66489F" w14:textId="0C84A380" w:rsidR="006F6F02" w:rsidRDefault="008647F9" w:rsidP="006F6F02">
      <w:pPr>
        <w:spacing w:after="0"/>
      </w:pPr>
      <w:r>
        <w:t>Districts anticipating relief payments should gather payment information to file as well, including:</w:t>
      </w:r>
    </w:p>
    <w:p w14:paraId="2D957515" w14:textId="0095A528" w:rsidR="008647F9" w:rsidRPr="008647F9" w:rsidRDefault="008647F9" w:rsidP="008647F9">
      <w:pPr>
        <w:numPr>
          <w:ilvl w:val="0"/>
          <w:numId w:val="2"/>
        </w:numPr>
        <w:spacing w:after="0"/>
      </w:pPr>
      <w:r>
        <w:t xml:space="preserve">Federal </w:t>
      </w:r>
      <w:r w:rsidRPr="008647F9">
        <w:t>Entity Identification Number (EIN), name, and contact information</w:t>
      </w:r>
    </w:p>
    <w:p w14:paraId="59B95F93" w14:textId="77777777" w:rsidR="008647F9" w:rsidRPr="008647F9" w:rsidRDefault="008647F9" w:rsidP="008647F9">
      <w:pPr>
        <w:numPr>
          <w:ilvl w:val="0"/>
          <w:numId w:val="2"/>
        </w:numPr>
        <w:spacing w:after="0"/>
      </w:pPr>
      <w:r w:rsidRPr="008647F9">
        <w:t>Name and title of an authorized representative of the entity</w:t>
      </w:r>
    </w:p>
    <w:p w14:paraId="3794660A" w14:textId="25AB3160" w:rsidR="008647F9" w:rsidRDefault="008647F9" w:rsidP="008647F9">
      <w:pPr>
        <w:numPr>
          <w:ilvl w:val="0"/>
          <w:numId w:val="2"/>
        </w:numPr>
        <w:spacing w:after="0"/>
      </w:pPr>
      <w:r w:rsidRPr="008647F9">
        <w:t>Financial institution information</w:t>
      </w:r>
      <w:r>
        <w:t xml:space="preserve"> such as</w:t>
      </w:r>
      <w:r w:rsidRPr="008647F9">
        <w:t xml:space="preserve"> routing and account number, financial institution name and</w:t>
      </w:r>
      <w:r>
        <w:t>,</w:t>
      </w:r>
      <w:r w:rsidRPr="008647F9">
        <w:t xml:space="preserve"> </w:t>
      </w:r>
      <w:r>
        <w:t xml:space="preserve">and </w:t>
      </w:r>
      <w:r w:rsidRPr="008647F9">
        <w:t>contact information</w:t>
      </w:r>
      <w:r>
        <w:t>.</w:t>
      </w:r>
    </w:p>
    <w:p w14:paraId="3391FB8E" w14:textId="026C3B99" w:rsidR="008647F9" w:rsidRDefault="008647F9" w:rsidP="008647F9">
      <w:pPr>
        <w:spacing w:after="0"/>
      </w:pPr>
    </w:p>
    <w:p w14:paraId="0D371B3A" w14:textId="0792B5AA" w:rsidR="008647F9" w:rsidRDefault="008647F9" w:rsidP="008647F9">
      <w:pPr>
        <w:spacing w:after="0"/>
      </w:pPr>
      <w:r>
        <w:t>While preparing for the potential access to funds, districts should also be preparing to demonstrate need for ARP state/local relief. ARP outlines the following use of funds as eligible:</w:t>
      </w:r>
    </w:p>
    <w:p w14:paraId="051B80B2" w14:textId="3A61B249" w:rsidR="008647F9" w:rsidRDefault="008647F9" w:rsidP="008647F9">
      <w:pPr>
        <w:pStyle w:val="ListParagraph"/>
        <w:numPr>
          <w:ilvl w:val="0"/>
          <w:numId w:val="3"/>
        </w:numPr>
        <w:spacing w:after="0"/>
      </w:pPr>
      <w:r>
        <w:t>Emergency funding to respond to the COVID-19 public health emergency</w:t>
      </w:r>
    </w:p>
    <w:p w14:paraId="51016047" w14:textId="224FF820" w:rsidR="008647F9" w:rsidRDefault="008647F9" w:rsidP="008647F9">
      <w:pPr>
        <w:pStyle w:val="ListParagraph"/>
        <w:numPr>
          <w:ilvl w:val="0"/>
          <w:numId w:val="3"/>
        </w:numPr>
        <w:spacing w:after="0"/>
      </w:pPr>
      <w:r>
        <w:t>Programs responding to the negative economic impacts of the pandemic including assistance to households, s</w:t>
      </w:r>
      <w:r w:rsidRPr="008647F9">
        <w:t>mall businesses, and nonprofits, or aid to impacted industries, such as tourism, travel, and hospitality</w:t>
      </w:r>
      <w:r>
        <w:t>.</w:t>
      </w:r>
    </w:p>
    <w:p w14:paraId="70EEB465" w14:textId="126EAD17" w:rsidR="006B2DED" w:rsidRDefault="006B2DED" w:rsidP="008647F9">
      <w:pPr>
        <w:pStyle w:val="ListParagraph"/>
        <w:numPr>
          <w:ilvl w:val="0"/>
          <w:numId w:val="3"/>
        </w:numPr>
        <w:spacing w:after="0"/>
      </w:pPr>
      <w:r>
        <w:t>Revenue loss for the most recent completed fiscal year.</w:t>
      </w:r>
    </w:p>
    <w:p w14:paraId="2A7D2EBD" w14:textId="72D85E4F" w:rsidR="008647F9" w:rsidRDefault="008647F9" w:rsidP="008647F9">
      <w:pPr>
        <w:pStyle w:val="ListParagraph"/>
        <w:numPr>
          <w:ilvl w:val="0"/>
          <w:numId w:val="3"/>
        </w:numPr>
        <w:spacing w:after="0"/>
      </w:pPr>
      <w:r>
        <w:t>Providing premium pay for</w:t>
      </w:r>
      <w:r w:rsidR="00C35136">
        <w:t xml:space="preserve"> government workers providing “essential work.”</w:t>
      </w:r>
    </w:p>
    <w:p w14:paraId="71A6F482" w14:textId="1707FAF4" w:rsidR="00C35136" w:rsidRPr="008647F9" w:rsidRDefault="00C35136" w:rsidP="008647F9">
      <w:pPr>
        <w:pStyle w:val="ListParagraph"/>
        <w:numPr>
          <w:ilvl w:val="0"/>
          <w:numId w:val="3"/>
        </w:numPr>
        <w:spacing w:after="0"/>
      </w:pPr>
      <w:r>
        <w:t>“Necessary investments” in water, sewer, and broadband infrastructure.</w:t>
      </w:r>
    </w:p>
    <w:p w14:paraId="2B829D07" w14:textId="4CCEE1BF" w:rsidR="008647F9" w:rsidRDefault="008647F9" w:rsidP="006F6F02">
      <w:pPr>
        <w:spacing w:after="0"/>
      </w:pPr>
    </w:p>
    <w:p w14:paraId="37B73750" w14:textId="41D51715" w:rsidR="008647F9" w:rsidRDefault="008647F9" w:rsidP="006F6F02">
      <w:pPr>
        <w:spacing w:after="0"/>
      </w:pPr>
      <w:r>
        <w:t>Guidance on the use of ARP fiscal recovery funds is still pending and is expected to be released in the coming weeks</w:t>
      </w:r>
      <w:r w:rsidR="00C35136">
        <w:t>, which will specify what “essential work” and “necessary investments” means in eligible use of funds.</w:t>
      </w:r>
    </w:p>
    <w:p w14:paraId="26E3639C" w14:textId="7C712F7C" w:rsidR="00C35136" w:rsidRDefault="00C35136" w:rsidP="006F6F02">
      <w:pPr>
        <w:spacing w:after="0"/>
      </w:pPr>
    </w:p>
    <w:p w14:paraId="1D37A3C2" w14:textId="12177076" w:rsidR="00C35136" w:rsidRDefault="00C35136" w:rsidP="006F6F02">
      <w:pPr>
        <w:spacing w:after="0"/>
      </w:pPr>
      <w:r>
        <w:t xml:space="preserve">Contact </w:t>
      </w:r>
      <w:r w:rsidR="003237F5" w:rsidRPr="003237F5">
        <w:rPr>
          <w:highlight w:val="yellow"/>
        </w:rPr>
        <w:t>X</w:t>
      </w:r>
      <w:r>
        <w:t>, for additional information or questions</w:t>
      </w:r>
      <w:r w:rsidR="003237F5">
        <w:t>.</w:t>
      </w:r>
    </w:p>
    <w:sectPr w:rsidR="00C3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2186"/>
    <w:multiLevelType w:val="hybridMultilevel"/>
    <w:tmpl w:val="83D8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24EAE"/>
    <w:multiLevelType w:val="multilevel"/>
    <w:tmpl w:val="79C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5772A"/>
    <w:multiLevelType w:val="multilevel"/>
    <w:tmpl w:val="B44E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B"/>
    <w:rsid w:val="003237F5"/>
    <w:rsid w:val="003F6E28"/>
    <w:rsid w:val="006B2DED"/>
    <w:rsid w:val="006F6F02"/>
    <w:rsid w:val="008647F9"/>
    <w:rsid w:val="00C35136"/>
    <w:rsid w:val="00F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332C"/>
  <w15:chartTrackingRefBased/>
  <w15:docId w15:val="{F9DD3828-4F63-4542-A25E-59F3655E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treasury.gov/system/files/136/New-to-SAM.gov-for-Financial-Assistance-April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m.gov/S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gov.dnb.com/webform/" TargetMode="External"/><Relationship Id="rId5" Type="http://schemas.openxmlformats.org/officeDocument/2006/relationships/hyperlink" Target="https://home.treasury.gov/policy-issues/coronavirus/assistance-for-state-local-and-tribal-governments/state-and-local-fiscal-recovery-fu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Cole Karr</cp:lastModifiedBy>
  <cp:revision>2</cp:revision>
  <cp:lastPrinted>2021-04-19T14:07:00Z</cp:lastPrinted>
  <dcterms:created xsi:type="dcterms:W3CDTF">2021-04-19T14:30:00Z</dcterms:created>
  <dcterms:modified xsi:type="dcterms:W3CDTF">2021-04-19T14:30:00Z</dcterms:modified>
</cp:coreProperties>
</file>